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311A4" w14:textId="77777777" w:rsidR="00B17675" w:rsidRPr="002C1A88" w:rsidRDefault="00B17675" w:rsidP="00B17675">
      <w:pPr>
        <w:rPr>
          <w:rFonts w:ascii="Arial" w:hAnsi="Arial" w:cs="Arial"/>
          <w:sz w:val="20"/>
          <w:szCs w:val="20"/>
        </w:rPr>
      </w:pPr>
    </w:p>
    <w:p w14:paraId="63287FAA" w14:textId="77777777" w:rsidR="00B17675" w:rsidRDefault="00B17675" w:rsidP="00B17675">
      <w:pPr>
        <w:spacing w:after="0"/>
        <w:jc w:val="center"/>
        <w:rPr>
          <w:rFonts w:ascii="Arial" w:hAnsi="Arial" w:cs="Arial"/>
          <w:b/>
        </w:rPr>
      </w:pPr>
      <w:r w:rsidRPr="00696D3C">
        <w:rPr>
          <w:rFonts w:ascii="Arial" w:hAnsi="Arial" w:cs="Arial"/>
          <w:b/>
        </w:rPr>
        <w:t>École</w:t>
      </w:r>
      <w:r>
        <w:rPr>
          <w:rFonts w:ascii="Arial" w:hAnsi="Arial" w:cs="Arial"/>
          <w:b/>
        </w:rPr>
        <w:t xml:space="preserve"> Whitehorse Elementary School </w:t>
      </w:r>
    </w:p>
    <w:p w14:paraId="23B69AB7" w14:textId="798A5771" w:rsidR="00B17675" w:rsidRDefault="00B17675" w:rsidP="00B17675">
      <w:pPr>
        <w:spacing w:after="0"/>
        <w:jc w:val="center"/>
        <w:rPr>
          <w:rFonts w:ascii="Arial" w:hAnsi="Arial" w:cs="Arial"/>
          <w:b/>
        </w:rPr>
      </w:pPr>
      <w:r>
        <w:rPr>
          <w:rFonts w:ascii="Arial" w:hAnsi="Arial" w:cs="Arial"/>
          <w:b/>
        </w:rPr>
        <w:t xml:space="preserve">Communicating Student Learning Timeline </w:t>
      </w:r>
      <w:r w:rsidR="00FC68BB">
        <w:rPr>
          <w:rFonts w:ascii="Arial" w:hAnsi="Arial" w:cs="Arial"/>
          <w:b/>
        </w:rPr>
        <w:t>2023-2024</w:t>
      </w:r>
    </w:p>
    <w:p w14:paraId="2F5A1EEC" w14:textId="77777777" w:rsidR="00B17675" w:rsidRDefault="00B17675" w:rsidP="00B17675">
      <w:pPr>
        <w:spacing w:after="0"/>
        <w:jc w:val="center"/>
        <w:rPr>
          <w:rFonts w:ascii="Arial" w:hAnsi="Arial" w:cs="Arial"/>
          <w:b/>
        </w:rPr>
      </w:pPr>
    </w:p>
    <w:tbl>
      <w:tblPr>
        <w:tblStyle w:val="TableGrid"/>
        <w:tblW w:w="0" w:type="auto"/>
        <w:tblInd w:w="360" w:type="dxa"/>
        <w:tblLayout w:type="fixed"/>
        <w:tblLook w:val="04A0" w:firstRow="1" w:lastRow="0" w:firstColumn="1" w:lastColumn="0" w:noHBand="0" w:noVBand="1"/>
      </w:tblPr>
      <w:tblGrid>
        <w:gridCol w:w="1310"/>
        <w:gridCol w:w="1330"/>
        <w:gridCol w:w="1301"/>
        <w:gridCol w:w="1350"/>
        <w:gridCol w:w="1319"/>
        <w:gridCol w:w="1243"/>
      </w:tblGrid>
      <w:tr w:rsidR="00B17675" w:rsidRPr="002C1A88" w14:paraId="11CB5D64" w14:textId="77777777" w:rsidTr="00AC17B7">
        <w:tc>
          <w:tcPr>
            <w:tcW w:w="1310" w:type="dxa"/>
          </w:tcPr>
          <w:p w14:paraId="2F60FF4E" w14:textId="77777777" w:rsidR="00B17675" w:rsidRPr="002C1A88" w:rsidRDefault="00AC17B7" w:rsidP="005C03CE">
            <w:pPr>
              <w:jc w:val="center"/>
              <w:rPr>
                <w:rFonts w:ascii="Arial" w:hAnsi="Arial" w:cs="Arial"/>
                <w:b/>
                <w:sz w:val="20"/>
                <w:szCs w:val="20"/>
              </w:rPr>
            </w:pPr>
            <w:r>
              <w:rPr>
                <w:rFonts w:ascii="Arial" w:hAnsi="Arial" w:cs="Arial"/>
                <w:b/>
                <w:sz w:val="20"/>
                <w:szCs w:val="20"/>
              </w:rPr>
              <w:t>October</w:t>
            </w:r>
            <w:r w:rsidR="00B17675">
              <w:rPr>
                <w:rFonts w:ascii="Arial" w:hAnsi="Arial" w:cs="Arial"/>
                <w:b/>
                <w:sz w:val="20"/>
                <w:szCs w:val="20"/>
              </w:rPr>
              <w:t xml:space="preserve"> (early)</w:t>
            </w:r>
          </w:p>
        </w:tc>
        <w:tc>
          <w:tcPr>
            <w:tcW w:w="1330" w:type="dxa"/>
          </w:tcPr>
          <w:p w14:paraId="372F1653" w14:textId="77777777" w:rsidR="00B17675" w:rsidRPr="002C1A88" w:rsidRDefault="00B17675" w:rsidP="005C03CE">
            <w:pPr>
              <w:jc w:val="center"/>
              <w:rPr>
                <w:rFonts w:ascii="Arial" w:hAnsi="Arial" w:cs="Arial"/>
                <w:b/>
                <w:sz w:val="20"/>
                <w:szCs w:val="20"/>
              </w:rPr>
            </w:pPr>
            <w:r w:rsidRPr="002C1A88">
              <w:rPr>
                <w:rFonts w:ascii="Arial" w:hAnsi="Arial" w:cs="Arial"/>
                <w:b/>
                <w:sz w:val="20"/>
                <w:szCs w:val="20"/>
              </w:rPr>
              <w:t>October</w:t>
            </w:r>
            <w:r>
              <w:rPr>
                <w:rFonts w:ascii="Arial" w:hAnsi="Arial" w:cs="Arial"/>
                <w:b/>
                <w:sz w:val="20"/>
                <w:szCs w:val="20"/>
              </w:rPr>
              <w:t xml:space="preserve"> </w:t>
            </w:r>
          </w:p>
        </w:tc>
        <w:tc>
          <w:tcPr>
            <w:tcW w:w="1301" w:type="dxa"/>
          </w:tcPr>
          <w:p w14:paraId="24783077" w14:textId="77777777" w:rsidR="00B17675" w:rsidRDefault="00B17675" w:rsidP="005C03CE">
            <w:pPr>
              <w:jc w:val="center"/>
              <w:rPr>
                <w:rFonts w:ascii="Arial" w:hAnsi="Arial" w:cs="Arial"/>
                <w:b/>
                <w:sz w:val="20"/>
                <w:szCs w:val="20"/>
              </w:rPr>
            </w:pPr>
            <w:r>
              <w:rPr>
                <w:rFonts w:ascii="Arial" w:hAnsi="Arial" w:cs="Arial"/>
                <w:b/>
                <w:sz w:val="20"/>
                <w:szCs w:val="20"/>
              </w:rPr>
              <w:t>December</w:t>
            </w:r>
          </w:p>
          <w:p w14:paraId="31E8158E" w14:textId="77777777" w:rsidR="00B17675" w:rsidRPr="002C1A88" w:rsidRDefault="00B17675" w:rsidP="005C03CE">
            <w:pPr>
              <w:jc w:val="center"/>
              <w:rPr>
                <w:rFonts w:ascii="Arial" w:hAnsi="Arial" w:cs="Arial"/>
                <w:b/>
                <w:sz w:val="20"/>
                <w:szCs w:val="20"/>
              </w:rPr>
            </w:pPr>
          </w:p>
        </w:tc>
        <w:tc>
          <w:tcPr>
            <w:tcW w:w="1350" w:type="dxa"/>
          </w:tcPr>
          <w:p w14:paraId="2F8FB7A3" w14:textId="77777777" w:rsidR="00B17675" w:rsidRDefault="00AC17B7" w:rsidP="005C03CE">
            <w:pPr>
              <w:jc w:val="center"/>
              <w:rPr>
                <w:rFonts w:ascii="Arial" w:hAnsi="Arial" w:cs="Arial"/>
                <w:b/>
                <w:sz w:val="20"/>
                <w:szCs w:val="20"/>
              </w:rPr>
            </w:pPr>
            <w:r>
              <w:rPr>
                <w:rFonts w:ascii="Arial" w:hAnsi="Arial" w:cs="Arial"/>
                <w:b/>
                <w:sz w:val="20"/>
                <w:szCs w:val="20"/>
              </w:rPr>
              <w:t>February</w:t>
            </w:r>
          </w:p>
          <w:p w14:paraId="3784B3E5" w14:textId="77777777" w:rsidR="00B17675" w:rsidRPr="002C1A88" w:rsidRDefault="00B17675" w:rsidP="005C03CE">
            <w:pPr>
              <w:jc w:val="center"/>
              <w:rPr>
                <w:rFonts w:ascii="Arial" w:hAnsi="Arial" w:cs="Arial"/>
                <w:b/>
                <w:sz w:val="20"/>
                <w:szCs w:val="20"/>
              </w:rPr>
            </w:pPr>
          </w:p>
        </w:tc>
        <w:tc>
          <w:tcPr>
            <w:tcW w:w="1319" w:type="dxa"/>
          </w:tcPr>
          <w:p w14:paraId="78F61D32" w14:textId="77777777" w:rsidR="00B17675" w:rsidRDefault="00AC17B7" w:rsidP="005C03CE">
            <w:pPr>
              <w:jc w:val="center"/>
              <w:rPr>
                <w:rFonts w:ascii="Arial" w:hAnsi="Arial" w:cs="Arial"/>
                <w:b/>
                <w:sz w:val="20"/>
                <w:szCs w:val="20"/>
              </w:rPr>
            </w:pPr>
            <w:r>
              <w:rPr>
                <w:rFonts w:ascii="Arial" w:hAnsi="Arial" w:cs="Arial"/>
                <w:b/>
                <w:sz w:val="20"/>
                <w:szCs w:val="20"/>
              </w:rPr>
              <w:t>May</w:t>
            </w:r>
          </w:p>
          <w:p w14:paraId="14CB1289" w14:textId="77777777" w:rsidR="00B17675" w:rsidRPr="002C1A88" w:rsidRDefault="00B17675" w:rsidP="005C03CE">
            <w:pPr>
              <w:jc w:val="center"/>
              <w:rPr>
                <w:rFonts w:ascii="Arial" w:hAnsi="Arial" w:cs="Arial"/>
                <w:b/>
                <w:sz w:val="20"/>
                <w:szCs w:val="20"/>
              </w:rPr>
            </w:pPr>
          </w:p>
        </w:tc>
        <w:tc>
          <w:tcPr>
            <w:tcW w:w="1243" w:type="dxa"/>
          </w:tcPr>
          <w:p w14:paraId="4D92BF8D" w14:textId="77777777" w:rsidR="00B17675" w:rsidRPr="002C1A88" w:rsidRDefault="00B17675" w:rsidP="005C03CE">
            <w:pPr>
              <w:jc w:val="center"/>
              <w:rPr>
                <w:rFonts w:ascii="Arial" w:hAnsi="Arial" w:cs="Arial"/>
                <w:b/>
                <w:sz w:val="20"/>
                <w:szCs w:val="20"/>
              </w:rPr>
            </w:pPr>
            <w:r w:rsidRPr="002C1A88">
              <w:rPr>
                <w:rFonts w:ascii="Arial" w:hAnsi="Arial" w:cs="Arial"/>
                <w:b/>
                <w:sz w:val="20"/>
                <w:szCs w:val="20"/>
              </w:rPr>
              <w:t>June</w:t>
            </w:r>
          </w:p>
        </w:tc>
      </w:tr>
      <w:tr w:rsidR="00B17675" w:rsidRPr="002C1A88" w14:paraId="7E9A5861" w14:textId="77777777" w:rsidTr="00AC17B7">
        <w:tc>
          <w:tcPr>
            <w:tcW w:w="1310" w:type="dxa"/>
          </w:tcPr>
          <w:p w14:paraId="41CA7EA6" w14:textId="77777777" w:rsidR="00B17675" w:rsidRPr="002C1A88" w:rsidRDefault="00B17675" w:rsidP="005C03CE">
            <w:pPr>
              <w:jc w:val="center"/>
              <w:rPr>
                <w:rFonts w:ascii="Arial" w:hAnsi="Arial" w:cs="Arial"/>
                <w:sz w:val="20"/>
                <w:szCs w:val="20"/>
              </w:rPr>
            </w:pPr>
            <w:r>
              <w:rPr>
                <w:rFonts w:ascii="Arial" w:hAnsi="Arial" w:cs="Arial"/>
                <w:sz w:val="20"/>
                <w:szCs w:val="20"/>
              </w:rPr>
              <w:t xml:space="preserve">Informal </w:t>
            </w:r>
          </w:p>
          <w:p w14:paraId="10697E6C" w14:textId="77777777" w:rsidR="00B17675" w:rsidRPr="002C1A88" w:rsidRDefault="00AC17B7" w:rsidP="005C03CE">
            <w:pPr>
              <w:jc w:val="center"/>
              <w:rPr>
                <w:rFonts w:ascii="Arial" w:hAnsi="Arial" w:cs="Arial"/>
                <w:sz w:val="20"/>
                <w:szCs w:val="20"/>
              </w:rPr>
            </w:pPr>
            <w:r>
              <w:rPr>
                <w:rFonts w:ascii="Arial" w:hAnsi="Arial" w:cs="Arial"/>
                <w:sz w:val="20"/>
                <w:szCs w:val="20"/>
              </w:rPr>
              <w:t xml:space="preserve">Pre-Conference Check List </w:t>
            </w:r>
          </w:p>
        </w:tc>
        <w:tc>
          <w:tcPr>
            <w:tcW w:w="1330" w:type="dxa"/>
          </w:tcPr>
          <w:p w14:paraId="3A23C017" w14:textId="77777777" w:rsidR="00B17675" w:rsidRPr="002C1A88" w:rsidRDefault="00B17675" w:rsidP="00AC17B7">
            <w:pPr>
              <w:jc w:val="center"/>
              <w:rPr>
                <w:rFonts w:ascii="Arial" w:hAnsi="Arial" w:cs="Arial"/>
                <w:sz w:val="20"/>
                <w:szCs w:val="20"/>
              </w:rPr>
            </w:pPr>
            <w:r w:rsidRPr="002C1A88">
              <w:rPr>
                <w:rFonts w:ascii="Arial" w:hAnsi="Arial" w:cs="Arial"/>
                <w:sz w:val="20"/>
                <w:szCs w:val="20"/>
              </w:rPr>
              <w:t>Teacher-</w:t>
            </w:r>
            <w:r w:rsidR="00AC17B7">
              <w:rPr>
                <w:rFonts w:ascii="Arial" w:hAnsi="Arial" w:cs="Arial"/>
                <w:sz w:val="20"/>
                <w:szCs w:val="20"/>
              </w:rPr>
              <w:t>Led Conference</w:t>
            </w:r>
          </w:p>
        </w:tc>
        <w:tc>
          <w:tcPr>
            <w:tcW w:w="1301" w:type="dxa"/>
          </w:tcPr>
          <w:p w14:paraId="088CF771" w14:textId="77777777" w:rsidR="00B17675" w:rsidRPr="002C1A88" w:rsidRDefault="00B17675" w:rsidP="005C03CE">
            <w:pPr>
              <w:jc w:val="center"/>
              <w:rPr>
                <w:rFonts w:ascii="Arial" w:hAnsi="Arial" w:cs="Arial"/>
                <w:sz w:val="20"/>
                <w:szCs w:val="20"/>
              </w:rPr>
            </w:pPr>
            <w:r>
              <w:rPr>
                <w:rFonts w:ascii="Arial" w:hAnsi="Arial" w:cs="Arial"/>
                <w:sz w:val="20"/>
                <w:szCs w:val="20"/>
              </w:rPr>
              <w:t>Written Progress Report</w:t>
            </w:r>
          </w:p>
        </w:tc>
        <w:tc>
          <w:tcPr>
            <w:tcW w:w="1350" w:type="dxa"/>
          </w:tcPr>
          <w:p w14:paraId="22FD6FA9" w14:textId="77777777" w:rsidR="00B17675" w:rsidRPr="002C1A88" w:rsidRDefault="00B17675" w:rsidP="005C03CE">
            <w:pPr>
              <w:jc w:val="center"/>
              <w:rPr>
                <w:rFonts w:ascii="Arial" w:hAnsi="Arial" w:cs="Arial"/>
                <w:sz w:val="20"/>
                <w:szCs w:val="20"/>
              </w:rPr>
            </w:pPr>
            <w:r w:rsidRPr="002C1A88">
              <w:rPr>
                <w:rFonts w:ascii="Arial" w:hAnsi="Arial" w:cs="Arial"/>
                <w:sz w:val="20"/>
                <w:szCs w:val="20"/>
              </w:rPr>
              <w:t>Student-led Teacher Conferences</w:t>
            </w:r>
          </w:p>
        </w:tc>
        <w:tc>
          <w:tcPr>
            <w:tcW w:w="1319" w:type="dxa"/>
          </w:tcPr>
          <w:p w14:paraId="6FB1766A" w14:textId="77777777" w:rsidR="00B17675" w:rsidRPr="002C1A88" w:rsidRDefault="00B17675" w:rsidP="005C03CE">
            <w:pPr>
              <w:jc w:val="center"/>
              <w:rPr>
                <w:rFonts w:ascii="Arial" w:hAnsi="Arial" w:cs="Arial"/>
                <w:sz w:val="20"/>
                <w:szCs w:val="20"/>
              </w:rPr>
            </w:pPr>
            <w:r>
              <w:rPr>
                <w:rFonts w:ascii="Arial" w:hAnsi="Arial" w:cs="Arial"/>
                <w:sz w:val="20"/>
                <w:szCs w:val="20"/>
              </w:rPr>
              <w:t xml:space="preserve">Digital </w:t>
            </w:r>
            <w:r w:rsidR="00AC17B7">
              <w:rPr>
                <w:rFonts w:ascii="Arial" w:hAnsi="Arial" w:cs="Arial"/>
                <w:sz w:val="20"/>
                <w:szCs w:val="20"/>
              </w:rPr>
              <w:t xml:space="preserve">or Traditional </w:t>
            </w:r>
            <w:r>
              <w:rPr>
                <w:rFonts w:ascii="Arial" w:hAnsi="Arial" w:cs="Arial"/>
                <w:sz w:val="20"/>
                <w:szCs w:val="20"/>
              </w:rPr>
              <w:t>Portfolios</w:t>
            </w:r>
          </w:p>
        </w:tc>
        <w:tc>
          <w:tcPr>
            <w:tcW w:w="1243" w:type="dxa"/>
          </w:tcPr>
          <w:p w14:paraId="0618C06A" w14:textId="77777777" w:rsidR="00B17675" w:rsidRPr="002C1A88" w:rsidRDefault="00B17675" w:rsidP="005C03CE">
            <w:pPr>
              <w:jc w:val="center"/>
              <w:rPr>
                <w:rFonts w:ascii="Arial" w:hAnsi="Arial" w:cs="Arial"/>
                <w:sz w:val="20"/>
                <w:szCs w:val="20"/>
              </w:rPr>
            </w:pPr>
            <w:r>
              <w:rPr>
                <w:rFonts w:ascii="Arial" w:hAnsi="Arial" w:cs="Arial"/>
                <w:sz w:val="20"/>
                <w:szCs w:val="20"/>
              </w:rPr>
              <w:t xml:space="preserve">Final Summative </w:t>
            </w:r>
            <w:r w:rsidRPr="002C1A88">
              <w:rPr>
                <w:rFonts w:ascii="Arial" w:hAnsi="Arial" w:cs="Arial"/>
                <w:sz w:val="20"/>
                <w:szCs w:val="20"/>
              </w:rPr>
              <w:t>Report Card</w:t>
            </w:r>
          </w:p>
        </w:tc>
      </w:tr>
    </w:tbl>
    <w:p w14:paraId="023D7216" w14:textId="77777777" w:rsidR="00B17675" w:rsidRDefault="00B17675" w:rsidP="00B17675">
      <w:pPr>
        <w:ind w:left="360"/>
        <w:rPr>
          <w:rFonts w:ascii="Arial" w:hAnsi="Arial" w:cs="Arial"/>
          <w:sz w:val="20"/>
          <w:szCs w:val="20"/>
        </w:rPr>
      </w:pPr>
    </w:p>
    <w:tbl>
      <w:tblPr>
        <w:tblStyle w:val="TableGrid"/>
        <w:tblW w:w="0" w:type="auto"/>
        <w:tblInd w:w="360" w:type="dxa"/>
        <w:tblLook w:val="04A0" w:firstRow="1" w:lastRow="0" w:firstColumn="1" w:lastColumn="0" w:noHBand="0" w:noVBand="1"/>
      </w:tblPr>
      <w:tblGrid>
        <w:gridCol w:w="4495"/>
        <w:gridCol w:w="4495"/>
      </w:tblGrid>
      <w:tr w:rsidR="00B17675" w14:paraId="2314BC04" w14:textId="77777777" w:rsidTr="005C03CE">
        <w:tc>
          <w:tcPr>
            <w:tcW w:w="4675" w:type="dxa"/>
            <w:shd w:val="clear" w:color="auto" w:fill="000000" w:themeFill="text1"/>
          </w:tcPr>
          <w:p w14:paraId="0A4E5863" w14:textId="77777777" w:rsidR="00B17675" w:rsidRPr="0067550A" w:rsidRDefault="00B17675" w:rsidP="005C03CE">
            <w:pPr>
              <w:jc w:val="center"/>
              <w:rPr>
                <w:rFonts w:ascii="Arial" w:hAnsi="Arial" w:cs="Arial"/>
                <w:b/>
                <w:sz w:val="20"/>
                <w:szCs w:val="20"/>
              </w:rPr>
            </w:pPr>
            <w:r w:rsidRPr="0067550A">
              <w:rPr>
                <w:rFonts w:ascii="Arial" w:hAnsi="Arial" w:cs="Arial"/>
                <w:b/>
                <w:sz w:val="20"/>
                <w:szCs w:val="20"/>
              </w:rPr>
              <w:t>What Parents Can Expect</w:t>
            </w:r>
          </w:p>
        </w:tc>
        <w:tc>
          <w:tcPr>
            <w:tcW w:w="4675" w:type="dxa"/>
            <w:shd w:val="clear" w:color="auto" w:fill="000000" w:themeFill="text1"/>
          </w:tcPr>
          <w:p w14:paraId="7AA18FC0" w14:textId="77777777" w:rsidR="00B17675" w:rsidRPr="0067550A" w:rsidRDefault="00B17675" w:rsidP="005C03CE">
            <w:pPr>
              <w:jc w:val="center"/>
              <w:rPr>
                <w:rFonts w:ascii="Arial" w:hAnsi="Arial" w:cs="Arial"/>
                <w:b/>
                <w:sz w:val="20"/>
                <w:szCs w:val="20"/>
              </w:rPr>
            </w:pPr>
            <w:r w:rsidRPr="0067550A">
              <w:rPr>
                <w:rFonts w:ascii="Arial" w:hAnsi="Arial" w:cs="Arial"/>
                <w:b/>
                <w:sz w:val="20"/>
                <w:szCs w:val="20"/>
              </w:rPr>
              <w:t>How It Will Be Communicated</w:t>
            </w:r>
          </w:p>
        </w:tc>
      </w:tr>
      <w:tr w:rsidR="00B17675" w14:paraId="134FABAD" w14:textId="77777777" w:rsidTr="005C03CE">
        <w:tc>
          <w:tcPr>
            <w:tcW w:w="4675" w:type="dxa"/>
          </w:tcPr>
          <w:p w14:paraId="6D7DB925" w14:textId="77777777" w:rsidR="00B17675" w:rsidRDefault="00AC17B7" w:rsidP="005C03CE">
            <w:pPr>
              <w:rPr>
                <w:rFonts w:ascii="Arial" w:hAnsi="Arial" w:cs="Arial"/>
                <w:b/>
                <w:sz w:val="20"/>
                <w:szCs w:val="20"/>
              </w:rPr>
            </w:pPr>
            <w:r>
              <w:rPr>
                <w:rFonts w:ascii="Arial" w:hAnsi="Arial" w:cs="Arial"/>
                <w:b/>
                <w:sz w:val="20"/>
                <w:szCs w:val="20"/>
              </w:rPr>
              <w:t>October</w:t>
            </w:r>
            <w:r w:rsidR="00B17675" w:rsidRPr="0067550A">
              <w:rPr>
                <w:rFonts w:ascii="Arial" w:hAnsi="Arial" w:cs="Arial"/>
                <w:b/>
                <w:sz w:val="20"/>
                <w:szCs w:val="20"/>
              </w:rPr>
              <w:t xml:space="preserve">: </w:t>
            </w:r>
            <w:r>
              <w:rPr>
                <w:rFonts w:ascii="Arial" w:hAnsi="Arial" w:cs="Arial"/>
                <w:b/>
                <w:sz w:val="20"/>
                <w:szCs w:val="20"/>
              </w:rPr>
              <w:t>Pre-conference Check List</w:t>
            </w:r>
          </w:p>
          <w:p w14:paraId="0B34BC87" w14:textId="77777777" w:rsidR="00B17675" w:rsidRDefault="00B17675" w:rsidP="00B17675">
            <w:pPr>
              <w:pStyle w:val="ListParagraph"/>
              <w:numPr>
                <w:ilvl w:val="0"/>
                <w:numId w:val="4"/>
              </w:numPr>
              <w:rPr>
                <w:rFonts w:ascii="Arial" w:hAnsi="Arial" w:cs="Arial"/>
                <w:sz w:val="20"/>
                <w:szCs w:val="20"/>
              </w:rPr>
            </w:pPr>
            <w:r>
              <w:rPr>
                <w:rFonts w:ascii="Arial" w:hAnsi="Arial" w:cs="Arial"/>
                <w:sz w:val="20"/>
                <w:szCs w:val="20"/>
              </w:rPr>
              <w:t>a snapshot of current level of progress in Math and French</w:t>
            </w:r>
          </w:p>
          <w:p w14:paraId="013132BB" w14:textId="77777777" w:rsidR="00B17675" w:rsidRPr="00016D21" w:rsidRDefault="00B17675" w:rsidP="005C03CE">
            <w:pPr>
              <w:ind w:left="360"/>
              <w:rPr>
                <w:rFonts w:ascii="Arial" w:hAnsi="Arial" w:cs="Arial"/>
                <w:sz w:val="20"/>
                <w:szCs w:val="20"/>
              </w:rPr>
            </w:pPr>
          </w:p>
        </w:tc>
        <w:tc>
          <w:tcPr>
            <w:tcW w:w="4675" w:type="dxa"/>
          </w:tcPr>
          <w:p w14:paraId="5773DF70" w14:textId="2D8D13F6" w:rsidR="00B17675" w:rsidRDefault="00FC68BB" w:rsidP="00AC17B7">
            <w:pPr>
              <w:rPr>
                <w:rFonts w:ascii="Arial" w:hAnsi="Arial" w:cs="Arial"/>
                <w:sz w:val="20"/>
                <w:szCs w:val="20"/>
              </w:rPr>
            </w:pPr>
            <w:r>
              <w:rPr>
                <w:rFonts w:ascii="Arial" w:hAnsi="Arial" w:cs="Arial"/>
                <w:sz w:val="20"/>
                <w:szCs w:val="20"/>
              </w:rPr>
              <w:t>On</w:t>
            </w:r>
            <w:r w:rsidR="00AC17B7">
              <w:rPr>
                <w:rFonts w:ascii="Arial" w:hAnsi="Arial" w:cs="Arial"/>
                <w:sz w:val="20"/>
                <w:szCs w:val="20"/>
              </w:rPr>
              <w:t xml:space="preserve"> October</w:t>
            </w:r>
            <w:r>
              <w:rPr>
                <w:rFonts w:ascii="Arial" w:hAnsi="Arial" w:cs="Arial"/>
                <w:sz w:val="20"/>
                <w:szCs w:val="20"/>
              </w:rPr>
              <w:t xml:space="preserve"> 26, 2023</w:t>
            </w:r>
            <w:r w:rsidR="00B17675">
              <w:rPr>
                <w:rFonts w:ascii="Arial" w:hAnsi="Arial" w:cs="Arial"/>
                <w:sz w:val="20"/>
                <w:szCs w:val="20"/>
              </w:rPr>
              <w:t xml:space="preserve">, every parent will receive </w:t>
            </w:r>
            <w:r w:rsidR="00AC17B7">
              <w:rPr>
                <w:rFonts w:ascii="Arial" w:hAnsi="Arial" w:cs="Arial"/>
                <w:sz w:val="20"/>
                <w:szCs w:val="20"/>
              </w:rPr>
              <w:t>a checklist</w:t>
            </w:r>
            <w:r w:rsidR="00B17675">
              <w:rPr>
                <w:rFonts w:ascii="Arial" w:hAnsi="Arial" w:cs="Arial"/>
                <w:sz w:val="20"/>
                <w:szCs w:val="20"/>
              </w:rPr>
              <w:t xml:space="preserve"> with a ‘snapshot’ of progress in the academic subjects of Math and French. A template will be used for this interim report. </w:t>
            </w:r>
          </w:p>
        </w:tc>
      </w:tr>
      <w:tr w:rsidR="00B17675" w14:paraId="0079A5D0" w14:textId="77777777" w:rsidTr="005C03CE">
        <w:tc>
          <w:tcPr>
            <w:tcW w:w="4675" w:type="dxa"/>
          </w:tcPr>
          <w:p w14:paraId="7279BE92" w14:textId="145D054F" w:rsidR="00B17675" w:rsidRPr="0067550A" w:rsidRDefault="0087049B" w:rsidP="005C03CE">
            <w:pPr>
              <w:rPr>
                <w:rFonts w:ascii="Arial" w:hAnsi="Arial" w:cs="Arial"/>
                <w:b/>
                <w:sz w:val="20"/>
                <w:szCs w:val="20"/>
              </w:rPr>
            </w:pPr>
            <w:r>
              <w:rPr>
                <w:rFonts w:ascii="Arial" w:hAnsi="Arial" w:cs="Arial"/>
                <w:b/>
                <w:sz w:val="20"/>
                <w:szCs w:val="20"/>
              </w:rPr>
              <w:t>Novembe</w:t>
            </w:r>
            <w:r w:rsidR="00B17675" w:rsidRPr="0067550A">
              <w:rPr>
                <w:rFonts w:ascii="Arial" w:hAnsi="Arial" w:cs="Arial"/>
                <w:b/>
                <w:sz w:val="20"/>
                <w:szCs w:val="20"/>
              </w:rPr>
              <w:t xml:space="preserve">r: </w:t>
            </w:r>
            <w:r w:rsidR="00AC17B7">
              <w:rPr>
                <w:rFonts w:ascii="Arial" w:hAnsi="Arial" w:cs="Arial"/>
                <w:b/>
                <w:sz w:val="20"/>
                <w:szCs w:val="20"/>
              </w:rPr>
              <w:t>Teacher-Led</w:t>
            </w:r>
            <w:r w:rsidR="00B17675" w:rsidRPr="0067550A">
              <w:rPr>
                <w:rFonts w:ascii="Arial" w:hAnsi="Arial" w:cs="Arial"/>
                <w:b/>
                <w:sz w:val="20"/>
                <w:szCs w:val="20"/>
              </w:rPr>
              <w:t xml:space="preserve"> Conference</w:t>
            </w:r>
          </w:p>
          <w:p w14:paraId="4390E61E" w14:textId="77777777" w:rsidR="00B17675" w:rsidRPr="0067550A" w:rsidRDefault="00B17675" w:rsidP="00B17675">
            <w:pPr>
              <w:pStyle w:val="ListParagraph"/>
              <w:numPr>
                <w:ilvl w:val="0"/>
                <w:numId w:val="1"/>
              </w:numPr>
              <w:rPr>
                <w:rFonts w:ascii="Arial" w:hAnsi="Arial" w:cs="Arial"/>
                <w:sz w:val="20"/>
                <w:szCs w:val="20"/>
              </w:rPr>
            </w:pPr>
            <w:r w:rsidRPr="0067550A">
              <w:rPr>
                <w:rFonts w:ascii="Arial" w:hAnsi="Arial" w:cs="Arial"/>
                <w:sz w:val="20"/>
                <w:szCs w:val="20"/>
              </w:rPr>
              <w:t>For Kindergarten and Grade 1, the conference is a parent-teacher dialogue. No children attend.</w:t>
            </w:r>
          </w:p>
          <w:p w14:paraId="1F2271CA" w14:textId="77777777" w:rsidR="00B17675" w:rsidRDefault="00B17675" w:rsidP="00B17675">
            <w:pPr>
              <w:pStyle w:val="ListParagraph"/>
              <w:numPr>
                <w:ilvl w:val="0"/>
                <w:numId w:val="1"/>
              </w:numPr>
              <w:rPr>
                <w:rFonts w:ascii="Arial" w:hAnsi="Arial" w:cs="Arial"/>
                <w:sz w:val="20"/>
                <w:szCs w:val="20"/>
              </w:rPr>
            </w:pPr>
            <w:r w:rsidRPr="0067550A">
              <w:rPr>
                <w:rFonts w:ascii="Arial" w:hAnsi="Arial" w:cs="Arial"/>
                <w:sz w:val="20"/>
                <w:szCs w:val="20"/>
              </w:rPr>
              <w:t xml:space="preserve">For grades 2 to 7, </w:t>
            </w:r>
            <w:r w:rsidR="00FC68BB">
              <w:rPr>
                <w:rFonts w:ascii="Arial" w:hAnsi="Arial" w:cs="Arial"/>
                <w:sz w:val="20"/>
                <w:szCs w:val="20"/>
              </w:rPr>
              <w:t>older students are invited to attend and contribute</w:t>
            </w:r>
            <w:r w:rsidRPr="0067550A">
              <w:rPr>
                <w:rFonts w:ascii="Arial" w:hAnsi="Arial" w:cs="Arial"/>
                <w:sz w:val="20"/>
                <w:szCs w:val="20"/>
              </w:rPr>
              <w:t>.</w:t>
            </w:r>
          </w:p>
          <w:p w14:paraId="28D8E923" w14:textId="46B609C8" w:rsidR="00FC68BB" w:rsidRPr="0067550A" w:rsidRDefault="00FC68BB" w:rsidP="00B17675">
            <w:pPr>
              <w:pStyle w:val="ListParagraph"/>
              <w:numPr>
                <w:ilvl w:val="0"/>
                <w:numId w:val="1"/>
              </w:numPr>
              <w:rPr>
                <w:rFonts w:ascii="Arial" w:hAnsi="Arial" w:cs="Arial"/>
                <w:sz w:val="20"/>
                <w:szCs w:val="20"/>
              </w:rPr>
            </w:pPr>
            <w:r>
              <w:rPr>
                <w:rFonts w:ascii="Arial" w:hAnsi="Arial" w:cs="Arial"/>
                <w:sz w:val="20"/>
                <w:szCs w:val="20"/>
              </w:rPr>
              <w:t>November 2 evening, November 3 all day</w:t>
            </w:r>
          </w:p>
        </w:tc>
        <w:tc>
          <w:tcPr>
            <w:tcW w:w="4675" w:type="dxa"/>
          </w:tcPr>
          <w:p w14:paraId="2474AE32" w14:textId="77777777" w:rsidR="00B17675" w:rsidRDefault="00B17675" w:rsidP="005C03CE">
            <w:pPr>
              <w:rPr>
                <w:rFonts w:ascii="Arial" w:hAnsi="Arial" w:cs="Arial"/>
                <w:sz w:val="20"/>
                <w:szCs w:val="20"/>
              </w:rPr>
            </w:pPr>
            <w:r>
              <w:rPr>
                <w:rFonts w:ascii="Arial" w:hAnsi="Arial" w:cs="Arial"/>
                <w:sz w:val="20"/>
                <w:szCs w:val="20"/>
              </w:rPr>
              <w:t xml:space="preserve">During the </w:t>
            </w:r>
            <w:r w:rsidR="00AC17B7">
              <w:rPr>
                <w:rFonts w:ascii="Arial" w:hAnsi="Arial" w:cs="Arial"/>
                <w:sz w:val="20"/>
                <w:szCs w:val="20"/>
              </w:rPr>
              <w:t xml:space="preserve">parent-teacher </w:t>
            </w:r>
            <w:r>
              <w:rPr>
                <w:rFonts w:ascii="Arial" w:hAnsi="Arial" w:cs="Arial"/>
                <w:sz w:val="20"/>
                <w:szCs w:val="20"/>
              </w:rPr>
              <w:t xml:space="preserve">conference, </w:t>
            </w:r>
            <w:r w:rsidR="00AC17B7">
              <w:rPr>
                <w:rFonts w:ascii="Arial" w:hAnsi="Arial" w:cs="Arial"/>
                <w:sz w:val="20"/>
                <w:szCs w:val="20"/>
              </w:rPr>
              <w:t xml:space="preserve">teachers will discuss academic progress with a focus on Math and French using the Check list to guide discussions. </w:t>
            </w:r>
          </w:p>
          <w:p w14:paraId="2B4B7CC5" w14:textId="77777777" w:rsidR="00B17675" w:rsidRDefault="00B17675" w:rsidP="005C03CE">
            <w:pPr>
              <w:rPr>
                <w:rFonts w:ascii="Arial" w:hAnsi="Arial" w:cs="Arial"/>
                <w:sz w:val="20"/>
                <w:szCs w:val="20"/>
              </w:rPr>
            </w:pPr>
            <w:r>
              <w:rPr>
                <w:rFonts w:ascii="Arial" w:hAnsi="Arial" w:cs="Arial"/>
                <w:sz w:val="20"/>
                <w:szCs w:val="20"/>
              </w:rPr>
              <w:t>Parents have an opportunity to ask questions and to determine how they can support their child’s learning.</w:t>
            </w:r>
          </w:p>
          <w:p w14:paraId="09FE6BC9" w14:textId="77777777" w:rsidR="00B17675" w:rsidRDefault="00B17675" w:rsidP="005C03CE">
            <w:pPr>
              <w:rPr>
                <w:rFonts w:ascii="Arial" w:hAnsi="Arial" w:cs="Arial"/>
                <w:sz w:val="20"/>
                <w:szCs w:val="20"/>
              </w:rPr>
            </w:pPr>
          </w:p>
        </w:tc>
      </w:tr>
      <w:tr w:rsidR="00B17675" w14:paraId="25CB2B18" w14:textId="77777777" w:rsidTr="005C03CE">
        <w:tc>
          <w:tcPr>
            <w:tcW w:w="4675" w:type="dxa"/>
          </w:tcPr>
          <w:p w14:paraId="55DABAFB" w14:textId="77777777" w:rsidR="00B17675" w:rsidRDefault="00B17675" w:rsidP="005C03CE">
            <w:pPr>
              <w:rPr>
                <w:rFonts w:ascii="Arial" w:hAnsi="Arial" w:cs="Arial"/>
                <w:b/>
                <w:sz w:val="20"/>
                <w:szCs w:val="20"/>
              </w:rPr>
            </w:pPr>
            <w:r>
              <w:rPr>
                <w:rFonts w:ascii="Arial" w:hAnsi="Arial" w:cs="Arial"/>
                <w:b/>
                <w:sz w:val="20"/>
                <w:szCs w:val="20"/>
              </w:rPr>
              <w:t>Decembe</w:t>
            </w:r>
            <w:r w:rsidRPr="00BA293B">
              <w:rPr>
                <w:rFonts w:ascii="Arial" w:hAnsi="Arial" w:cs="Arial"/>
                <w:b/>
                <w:sz w:val="20"/>
                <w:szCs w:val="20"/>
              </w:rPr>
              <w:t xml:space="preserve">r: </w:t>
            </w:r>
            <w:r>
              <w:rPr>
                <w:rFonts w:ascii="Arial" w:hAnsi="Arial" w:cs="Arial"/>
                <w:b/>
                <w:sz w:val="20"/>
                <w:szCs w:val="20"/>
              </w:rPr>
              <w:t>Written Progress</w:t>
            </w:r>
            <w:r w:rsidRPr="00BA293B">
              <w:rPr>
                <w:rFonts w:ascii="Arial" w:hAnsi="Arial" w:cs="Arial"/>
                <w:b/>
                <w:sz w:val="20"/>
                <w:szCs w:val="20"/>
              </w:rPr>
              <w:t xml:space="preserve"> Report</w:t>
            </w:r>
          </w:p>
          <w:p w14:paraId="434425A6" w14:textId="77777777" w:rsidR="00B17675" w:rsidRDefault="00B17675" w:rsidP="00B17675">
            <w:pPr>
              <w:pStyle w:val="ListParagraph"/>
              <w:numPr>
                <w:ilvl w:val="0"/>
                <w:numId w:val="2"/>
              </w:numPr>
              <w:rPr>
                <w:rFonts w:ascii="Arial" w:hAnsi="Arial" w:cs="Arial"/>
                <w:sz w:val="20"/>
                <w:szCs w:val="20"/>
              </w:rPr>
            </w:pPr>
            <w:r w:rsidRPr="00BA293B">
              <w:rPr>
                <w:rFonts w:ascii="Arial" w:hAnsi="Arial" w:cs="Arial"/>
                <w:sz w:val="20"/>
                <w:szCs w:val="20"/>
              </w:rPr>
              <w:t xml:space="preserve">K to 7 students are assessed with the </w:t>
            </w:r>
            <w:r>
              <w:rPr>
                <w:rFonts w:ascii="Arial" w:hAnsi="Arial" w:cs="Arial"/>
                <w:sz w:val="20"/>
                <w:szCs w:val="20"/>
              </w:rPr>
              <w:t>performance</w:t>
            </w:r>
            <w:r w:rsidRPr="00BA293B">
              <w:rPr>
                <w:rFonts w:ascii="Arial" w:hAnsi="Arial" w:cs="Arial"/>
                <w:sz w:val="20"/>
                <w:szCs w:val="20"/>
              </w:rPr>
              <w:t xml:space="preserve"> scale (</w:t>
            </w:r>
            <w:r>
              <w:rPr>
                <w:rFonts w:ascii="Arial" w:hAnsi="Arial" w:cs="Arial"/>
                <w:sz w:val="20"/>
                <w:szCs w:val="20"/>
              </w:rPr>
              <w:t>Emerging, Developing, Proficient and Extending) in all subjects</w:t>
            </w:r>
          </w:p>
          <w:p w14:paraId="286516EA" w14:textId="77777777" w:rsidR="00B17675" w:rsidRDefault="00B17675" w:rsidP="00B17675">
            <w:pPr>
              <w:pStyle w:val="ListParagraph"/>
              <w:numPr>
                <w:ilvl w:val="0"/>
                <w:numId w:val="2"/>
              </w:numPr>
              <w:rPr>
                <w:rFonts w:ascii="Arial" w:hAnsi="Arial" w:cs="Arial"/>
                <w:sz w:val="20"/>
                <w:szCs w:val="20"/>
              </w:rPr>
            </w:pPr>
            <w:r>
              <w:rPr>
                <w:rFonts w:ascii="Arial" w:hAnsi="Arial" w:cs="Arial"/>
                <w:sz w:val="20"/>
                <w:szCs w:val="20"/>
              </w:rPr>
              <w:t xml:space="preserve">Student </w:t>
            </w:r>
            <w:proofErr w:type="spellStart"/>
            <w:r>
              <w:rPr>
                <w:rFonts w:ascii="Arial" w:hAnsi="Arial" w:cs="Arial"/>
                <w:sz w:val="20"/>
                <w:szCs w:val="20"/>
              </w:rPr>
              <w:t>Behaviours</w:t>
            </w:r>
            <w:proofErr w:type="spellEnd"/>
            <w:r>
              <w:rPr>
                <w:rFonts w:ascii="Arial" w:hAnsi="Arial" w:cs="Arial"/>
                <w:sz w:val="20"/>
                <w:szCs w:val="20"/>
              </w:rPr>
              <w:t xml:space="preserve"> for Success report will be included</w:t>
            </w:r>
          </w:p>
          <w:p w14:paraId="492CDF08" w14:textId="77777777" w:rsidR="00B17675" w:rsidRDefault="00AC17B7" w:rsidP="00B17675">
            <w:pPr>
              <w:pStyle w:val="ListParagraph"/>
              <w:numPr>
                <w:ilvl w:val="0"/>
                <w:numId w:val="2"/>
              </w:numPr>
              <w:rPr>
                <w:rFonts w:ascii="Arial" w:hAnsi="Arial" w:cs="Arial"/>
                <w:sz w:val="20"/>
                <w:szCs w:val="20"/>
              </w:rPr>
            </w:pPr>
            <w:r>
              <w:rPr>
                <w:rFonts w:ascii="Arial" w:hAnsi="Arial" w:cs="Arial"/>
                <w:sz w:val="20"/>
                <w:szCs w:val="20"/>
              </w:rPr>
              <w:t xml:space="preserve">Self-Assessment of all three </w:t>
            </w:r>
            <w:r w:rsidR="00B17675">
              <w:rPr>
                <w:rFonts w:ascii="Arial" w:hAnsi="Arial" w:cs="Arial"/>
                <w:sz w:val="20"/>
                <w:szCs w:val="20"/>
              </w:rPr>
              <w:t xml:space="preserve">core competencies will be </w:t>
            </w:r>
            <w:proofErr w:type="gramStart"/>
            <w:r w:rsidR="00B17675">
              <w:rPr>
                <w:rFonts w:ascii="Arial" w:hAnsi="Arial" w:cs="Arial"/>
                <w:sz w:val="20"/>
                <w:szCs w:val="20"/>
              </w:rPr>
              <w:t>included</w:t>
            </w:r>
            <w:proofErr w:type="gramEnd"/>
          </w:p>
          <w:p w14:paraId="76D94462" w14:textId="0A072B72" w:rsidR="00FC68BB" w:rsidRPr="00BA293B" w:rsidRDefault="00FC68BB" w:rsidP="00B17675">
            <w:pPr>
              <w:pStyle w:val="ListParagraph"/>
              <w:numPr>
                <w:ilvl w:val="0"/>
                <w:numId w:val="2"/>
              </w:numPr>
              <w:rPr>
                <w:rFonts w:ascii="Arial" w:hAnsi="Arial" w:cs="Arial"/>
                <w:sz w:val="20"/>
                <w:szCs w:val="20"/>
              </w:rPr>
            </w:pPr>
            <w:r>
              <w:rPr>
                <w:rFonts w:ascii="Arial" w:hAnsi="Arial" w:cs="Arial"/>
                <w:sz w:val="20"/>
                <w:szCs w:val="20"/>
              </w:rPr>
              <w:t>December 15, 2023</w:t>
            </w:r>
          </w:p>
          <w:p w14:paraId="59750F72" w14:textId="77777777" w:rsidR="00B17675" w:rsidRDefault="00B17675" w:rsidP="005C03CE">
            <w:pPr>
              <w:rPr>
                <w:rFonts w:ascii="Arial" w:hAnsi="Arial" w:cs="Arial"/>
                <w:sz w:val="20"/>
                <w:szCs w:val="20"/>
              </w:rPr>
            </w:pPr>
          </w:p>
        </w:tc>
        <w:tc>
          <w:tcPr>
            <w:tcW w:w="4675" w:type="dxa"/>
          </w:tcPr>
          <w:p w14:paraId="7ADE6493" w14:textId="77777777" w:rsidR="00B17675" w:rsidRDefault="00B17675" w:rsidP="005C03CE">
            <w:pPr>
              <w:rPr>
                <w:rFonts w:ascii="Arial" w:hAnsi="Arial" w:cs="Arial"/>
                <w:sz w:val="20"/>
                <w:szCs w:val="20"/>
              </w:rPr>
            </w:pPr>
            <w:r>
              <w:rPr>
                <w:rFonts w:ascii="Arial" w:hAnsi="Arial" w:cs="Arial"/>
                <w:sz w:val="20"/>
                <w:szCs w:val="20"/>
              </w:rPr>
              <w:t>A paper-based report is issued for each child. The report is a snapshot of the student’s progress to date towards personal goals and their current performance and achievement levels in all subjects.</w:t>
            </w:r>
          </w:p>
          <w:p w14:paraId="40C54547" w14:textId="77777777" w:rsidR="00B17675" w:rsidRDefault="00B17675" w:rsidP="005C03CE">
            <w:pPr>
              <w:rPr>
                <w:rFonts w:ascii="Arial" w:hAnsi="Arial" w:cs="Arial"/>
                <w:sz w:val="20"/>
                <w:szCs w:val="20"/>
              </w:rPr>
            </w:pPr>
            <w:proofErr w:type="spellStart"/>
            <w:r>
              <w:rPr>
                <w:rFonts w:ascii="Arial" w:hAnsi="Arial" w:cs="Arial"/>
                <w:sz w:val="20"/>
                <w:szCs w:val="20"/>
              </w:rPr>
              <w:t>Behaviours</w:t>
            </w:r>
            <w:proofErr w:type="spellEnd"/>
            <w:r>
              <w:rPr>
                <w:rFonts w:ascii="Arial" w:hAnsi="Arial" w:cs="Arial"/>
                <w:sz w:val="20"/>
                <w:szCs w:val="20"/>
              </w:rPr>
              <w:t xml:space="preserve"> for Success: </w:t>
            </w:r>
            <w:proofErr w:type="spellStart"/>
            <w:r>
              <w:rPr>
                <w:rFonts w:ascii="Arial" w:hAnsi="Arial" w:cs="Arial"/>
                <w:sz w:val="20"/>
                <w:szCs w:val="20"/>
              </w:rPr>
              <w:t>behaviours</w:t>
            </w:r>
            <w:proofErr w:type="spellEnd"/>
            <w:r>
              <w:rPr>
                <w:rFonts w:ascii="Arial" w:hAnsi="Arial" w:cs="Arial"/>
                <w:sz w:val="20"/>
                <w:szCs w:val="20"/>
              </w:rPr>
              <w:t xml:space="preserve"> that lead to success as a student and contribute to future success in educational, career and personal pursuits.</w:t>
            </w:r>
          </w:p>
          <w:p w14:paraId="6AFF8198" w14:textId="77777777" w:rsidR="00B17675" w:rsidRDefault="00B17675" w:rsidP="005C03CE">
            <w:pPr>
              <w:rPr>
                <w:rFonts w:ascii="Arial" w:hAnsi="Arial" w:cs="Arial"/>
                <w:sz w:val="20"/>
                <w:szCs w:val="20"/>
              </w:rPr>
            </w:pPr>
            <w:r>
              <w:rPr>
                <w:rFonts w:ascii="Arial" w:hAnsi="Arial" w:cs="Arial"/>
                <w:sz w:val="20"/>
                <w:szCs w:val="20"/>
              </w:rPr>
              <w:t xml:space="preserve">Core Competencies: Communication, </w:t>
            </w:r>
            <w:proofErr w:type="gramStart"/>
            <w:r>
              <w:rPr>
                <w:rFonts w:ascii="Arial" w:hAnsi="Arial" w:cs="Arial"/>
                <w:sz w:val="20"/>
                <w:szCs w:val="20"/>
              </w:rPr>
              <w:t>Thinking</w:t>
            </w:r>
            <w:proofErr w:type="gramEnd"/>
            <w:r>
              <w:rPr>
                <w:rFonts w:ascii="Arial" w:hAnsi="Arial" w:cs="Arial"/>
                <w:sz w:val="20"/>
                <w:szCs w:val="20"/>
              </w:rPr>
              <w:t xml:space="preserve"> (creative and critical) and Personal &amp; Social will be assessed by the students </w:t>
            </w:r>
          </w:p>
          <w:p w14:paraId="671B8506" w14:textId="77777777" w:rsidR="00B17675" w:rsidRDefault="00B17675" w:rsidP="005C03CE">
            <w:pPr>
              <w:rPr>
                <w:rFonts w:ascii="Arial" w:hAnsi="Arial" w:cs="Arial"/>
                <w:sz w:val="20"/>
                <w:szCs w:val="20"/>
              </w:rPr>
            </w:pPr>
          </w:p>
        </w:tc>
      </w:tr>
      <w:tr w:rsidR="00B17675" w14:paraId="019647B1" w14:textId="77777777" w:rsidTr="005C03CE">
        <w:tc>
          <w:tcPr>
            <w:tcW w:w="4675" w:type="dxa"/>
          </w:tcPr>
          <w:p w14:paraId="7E41117B" w14:textId="25212F03" w:rsidR="00B17675" w:rsidRDefault="00B17675" w:rsidP="005C03CE">
            <w:pPr>
              <w:rPr>
                <w:rFonts w:ascii="Arial" w:hAnsi="Arial" w:cs="Arial"/>
                <w:b/>
                <w:sz w:val="20"/>
                <w:szCs w:val="20"/>
              </w:rPr>
            </w:pPr>
            <w:r>
              <w:rPr>
                <w:rFonts w:ascii="Arial" w:hAnsi="Arial" w:cs="Arial"/>
                <w:b/>
                <w:sz w:val="20"/>
                <w:szCs w:val="20"/>
              </w:rPr>
              <w:t>March</w:t>
            </w:r>
            <w:r w:rsidRPr="00BA293B">
              <w:rPr>
                <w:rFonts w:ascii="Arial" w:hAnsi="Arial" w:cs="Arial"/>
                <w:b/>
                <w:sz w:val="20"/>
                <w:szCs w:val="20"/>
              </w:rPr>
              <w:t xml:space="preserve">: </w:t>
            </w:r>
            <w:r w:rsidR="00FC68BB">
              <w:rPr>
                <w:rFonts w:ascii="Arial" w:hAnsi="Arial" w:cs="Arial"/>
                <w:b/>
                <w:sz w:val="20"/>
                <w:szCs w:val="20"/>
              </w:rPr>
              <w:t>Three-Way</w:t>
            </w:r>
            <w:r w:rsidRPr="00BA293B">
              <w:rPr>
                <w:rFonts w:ascii="Arial" w:hAnsi="Arial" w:cs="Arial"/>
                <w:b/>
                <w:sz w:val="20"/>
                <w:szCs w:val="20"/>
              </w:rPr>
              <w:t xml:space="preserve"> Conferences</w:t>
            </w:r>
          </w:p>
          <w:p w14:paraId="1E53530D" w14:textId="77777777" w:rsidR="00B17675" w:rsidRPr="00FC68BB" w:rsidRDefault="00B17675" w:rsidP="00B17675">
            <w:pPr>
              <w:pStyle w:val="ListParagraph"/>
              <w:numPr>
                <w:ilvl w:val="0"/>
                <w:numId w:val="4"/>
              </w:numPr>
              <w:rPr>
                <w:rFonts w:ascii="Arial" w:hAnsi="Arial" w:cs="Arial"/>
                <w:b/>
                <w:sz w:val="20"/>
                <w:szCs w:val="20"/>
              </w:rPr>
            </w:pPr>
            <w:r>
              <w:rPr>
                <w:rFonts w:ascii="Arial" w:hAnsi="Arial" w:cs="Arial"/>
                <w:sz w:val="20"/>
                <w:szCs w:val="20"/>
              </w:rPr>
              <w:t xml:space="preserve">Conferences between the student, </w:t>
            </w:r>
            <w:proofErr w:type="gramStart"/>
            <w:r>
              <w:rPr>
                <w:rFonts w:ascii="Arial" w:hAnsi="Arial" w:cs="Arial"/>
                <w:sz w:val="20"/>
                <w:szCs w:val="20"/>
              </w:rPr>
              <w:t>parent</w:t>
            </w:r>
            <w:proofErr w:type="gramEnd"/>
            <w:r>
              <w:rPr>
                <w:rFonts w:ascii="Arial" w:hAnsi="Arial" w:cs="Arial"/>
                <w:sz w:val="20"/>
                <w:szCs w:val="20"/>
              </w:rPr>
              <w:t xml:space="preserve"> and teacher </w:t>
            </w:r>
          </w:p>
          <w:p w14:paraId="21488CC1" w14:textId="05013D1F" w:rsidR="00FC68BB" w:rsidRPr="00016D21" w:rsidRDefault="00FC68BB" w:rsidP="00B17675">
            <w:pPr>
              <w:pStyle w:val="ListParagraph"/>
              <w:numPr>
                <w:ilvl w:val="0"/>
                <w:numId w:val="4"/>
              </w:numPr>
              <w:rPr>
                <w:rFonts w:ascii="Arial" w:hAnsi="Arial" w:cs="Arial"/>
                <w:b/>
                <w:sz w:val="20"/>
                <w:szCs w:val="20"/>
              </w:rPr>
            </w:pPr>
            <w:r>
              <w:rPr>
                <w:rFonts w:ascii="Arial" w:hAnsi="Arial" w:cs="Arial"/>
                <w:sz w:val="20"/>
                <w:szCs w:val="20"/>
              </w:rPr>
              <w:t xml:space="preserve">February 29, evening; </w:t>
            </w:r>
            <w:r w:rsidR="001479EA">
              <w:rPr>
                <w:rFonts w:ascii="Arial" w:hAnsi="Arial" w:cs="Arial"/>
                <w:sz w:val="20"/>
                <w:szCs w:val="20"/>
              </w:rPr>
              <w:t>March</w:t>
            </w:r>
            <w:r>
              <w:rPr>
                <w:rFonts w:ascii="Arial" w:hAnsi="Arial" w:cs="Arial"/>
                <w:sz w:val="20"/>
                <w:szCs w:val="20"/>
              </w:rPr>
              <w:t xml:space="preserve"> 1 all day</w:t>
            </w:r>
          </w:p>
        </w:tc>
        <w:tc>
          <w:tcPr>
            <w:tcW w:w="4675" w:type="dxa"/>
          </w:tcPr>
          <w:p w14:paraId="774C7F55" w14:textId="77777777" w:rsidR="00B17675" w:rsidRDefault="00B17675" w:rsidP="005C03CE">
            <w:pPr>
              <w:rPr>
                <w:rFonts w:ascii="Arial" w:hAnsi="Arial" w:cs="Arial"/>
                <w:sz w:val="20"/>
                <w:szCs w:val="20"/>
              </w:rPr>
            </w:pPr>
            <w:r>
              <w:rPr>
                <w:rFonts w:ascii="Arial" w:hAnsi="Arial" w:cs="Arial"/>
                <w:sz w:val="20"/>
                <w:szCs w:val="20"/>
              </w:rPr>
              <w:t xml:space="preserve">This is an opportunity to review your child’s learning profile, the progress that your child has made and to establish further goals and next steps. This may be conducted virtually this year. </w:t>
            </w:r>
          </w:p>
          <w:p w14:paraId="4CBDDB10" w14:textId="77777777" w:rsidR="00B17675" w:rsidRDefault="00B17675" w:rsidP="005C03CE">
            <w:pPr>
              <w:rPr>
                <w:rFonts w:ascii="Arial" w:hAnsi="Arial" w:cs="Arial"/>
                <w:sz w:val="20"/>
                <w:szCs w:val="20"/>
              </w:rPr>
            </w:pPr>
          </w:p>
          <w:p w14:paraId="2A89BFF8" w14:textId="77777777" w:rsidR="00B17675" w:rsidRDefault="00B17675" w:rsidP="005C03CE">
            <w:pPr>
              <w:rPr>
                <w:rFonts w:ascii="Arial" w:hAnsi="Arial" w:cs="Arial"/>
                <w:sz w:val="20"/>
                <w:szCs w:val="20"/>
              </w:rPr>
            </w:pPr>
            <w:r>
              <w:rPr>
                <w:rFonts w:ascii="Arial" w:hAnsi="Arial" w:cs="Arial"/>
                <w:sz w:val="20"/>
                <w:szCs w:val="20"/>
              </w:rPr>
              <w:t>Parents will receive a copy of their child’s revised goals.</w:t>
            </w:r>
          </w:p>
        </w:tc>
      </w:tr>
      <w:tr w:rsidR="00B17675" w14:paraId="566E5B50" w14:textId="77777777" w:rsidTr="005C03CE">
        <w:tc>
          <w:tcPr>
            <w:tcW w:w="4675" w:type="dxa"/>
          </w:tcPr>
          <w:p w14:paraId="7D49066C" w14:textId="77777777" w:rsidR="00B17675" w:rsidRPr="00BA293B" w:rsidRDefault="00AC17B7" w:rsidP="005C03CE">
            <w:pPr>
              <w:rPr>
                <w:rFonts w:ascii="Arial" w:hAnsi="Arial" w:cs="Arial"/>
                <w:b/>
                <w:sz w:val="20"/>
                <w:szCs w:val="20"/>
              </w:rPr>
            </w:pPr>
            <w:r>
              <w:rPr>
                <w:rFonts w:ascii="Arial" w:hAnsi="Arial" w:cs="Arial"/>
                <w:b/>
                <w:sz w:val="20"/>
                <w:szCs w:val="20"/>
              </w:rPr>
              <w:t>May</w:t>
            </w:r>
            <w:r w:rsidR="00B17675">
              <w:rPr>
                <w:rFonts w:ascii="Arial" w:hAnsi="Arial" w:cs="Arial"/>
                <w:b/>
                <w:sz w:val="20"/>
                <w:szCs w:val="20"/>
              </w:rPr>
              <w:t>: Digital</w:t>
            </w:r>
            <w:r w:rsidR="00B97DCA">
              <w:rPr>
                <w:rFonts w:ascii="Arial" w:hAnsi="Arial" w:cs="Arial"/>
                <w:b/>
                <w:sz w:val="20"/>
                <w:szCs w:val="20"/>
              </w:rPr>
              <w:t>/Paper</w:t>
            </w:r>
            <w:r w:rsidR="00B17675">
              <w:rPr>
                <w:rFonts w:ascii="Arial" w:hAnsi="Arial" w:cs="Arial"/>
                <w:b/>
                <w:sz w:val="20"/>
                <w:szCs w:val="20"/>
              </w:rPr>
              <w:t xml:space="preserve"> Portfolio</w:t>
            </w:r>
          </w:p>
          <w:p w14:paraId="7588551E" w14:textId="77777777" w:rsidR="00B17675" w:rsidRPr="00BA293B" w:rsidRDefault="00B17675" w:rsidP="005C03CE">
            <w:pPr>
              <w:rPr>
                <w:rFonts w:ascii="Arial" w:hAnsi="Arial" w:cs="Arial"/>
                <w:b/>
                <w:sz w:val="20"/>
                <w:szCs w:val="20"/>
              </w:rPr>
            </w:pPr>
          </w:p>
          <w:p w14:paraId="0A365D42" w14:textId="77777777" w:rsidR="00B17675" w:rsidRPr="00BA293B" w:rsidRDefault="00B17675" w:rsidP="005C03CE">
            <w:pPr>
              <w:rPr>
                <w:rFonts w:ascii="Arial" w:hAnsi="Arial" w:cs="Arial"/>
                <w:b/>
                <w:sz w:val="20"/>
                <w:szCs w:val="20"/>
              </w:rPr>
            </w:pPr>
          </w:p>
        </w:tc>
        <w:tc>
          <w:tcPr>
            <w:tcW w:w="4675" w:type="dxa"/>
          </w:tcPr>
          <w:p w14:paraId="62A45C1B" w14:textId="77777777" w:rsidR="00B17675" w:rsidRDefault="00B17675" w:rsidP="005C03CE">
            <w:pPr>
              <w:rPr>
                <w:rFonts w:ascii="Arial" w:hAnsi="Arial" w:cs="Arial"/>
                <w:sz w:val="20"/>
                <w:szCs w:val="20"/>
              </w:rPr>
            </w:pPr>
            <w:r>
              <w:rPr>
                <w:rFonts w:ascii="Arial" w:hAnsi="Arial" w:cs="Arial"/>
                <w:sz w:val="20"/>
                <w:szCs w:val="20"/>
              </w:rPr>
              <w:t xml:space="preserve">A collection of samples of student work that the student with teacher support carefully selects and adds on an ongoing basis to track progress over time. These samples will include teacher feedback and self-assessment. </w:t>
            </w:r>
          </w:p>
        </w:tc>
      </w:tr>
      <w:tr w:rsidR="00B17675" w14:paraId="2548162E" w14:textId="77777777" w:rsidTr="005C03CE">
        <w:tc>
          <w:tcPr>
            <w:tcW w:w="4675" w:type="dxa"/>
          </w:tcPr>
          <w:p w14:paraId="62B1EE4B" w14:textId="77777777" w:rsidR="00B17675" w:rsidRPr="00BA293B" w:rsidRDefault="00B17675" w:rsidP="005C03CE">
            <w:pPr>
              <w:rPr>
                <w:rFonts w:ascii="Arial" w:hAnsi="Arial" w:cs="Arial"/>
                <w:b/>
                <w:sz w:val="20"/>
                <w:szCs w:val="20"/>
              </w:rPr>
            </w:pPr>
            <w:r w:rsidRPr="00BA293B">
              <w:rPr>
                <w:rFonts w:ascii="Arial" w:hAnsi="Arial" w:cs="Arial"/>
                <w:b/>
                <w:sz w:val="20"/>
                <w:szCs w:val="20"/>
              </w:rPr>
              <w:t>June: Final Summative Report Card</w:t>
            </w:r>
          </w:p>
          <w:p w14:paraId="5F0F921B" w14:textId="77777777" w:rsidR="00B17675" w:rsidRDefault="00B17675" w:rsidP="00B17675">
            <w:pPr>
              <w:pStyle w:val="ListParagraph"/>
              <w:numPr>
                <w:ilvl w:val="0"/>
                <w:numId w:val="2"/>
              </w:numPr>
              <w:rPr>
                <w:rFonts w:ascii="Arial" w:hAnsi="Arial" w:cs="Arial"/>
                <w:sz w:val="20"/>
                <w:szCs w:val="20"/>
              </w:rPr>
            </w:pPr>
            <w:r w:rsidRPr="00BA293B">
              <w:rPr>
                <w:rFonts w:ascii="Arial" w:hAnsi="Arial" w:cs="Arial"/>
                <w:sz w:val="20"/>
                <w:szCs w:val="20"/>
              </w:rPr>
              <w:t xml:space="preserve">K to 7 students </w:t>
            </w:r>
            <w:proofErr w:type="gramStart"/>
            <w:r w:rsidRPr="00BA293B">
              <w:rPr>
                <w:rFonts w:ascii="Arial" w:hAnsi="Arial" w:cs="Arial"/>
                <w:sz w:val="20"/>
                <w:szCs w:val="20"/>
              </w:rPr>
              <w:t>are</w:t>
            </w:r>
            <w:proofErr w:type="gramEnd"/>
            <w:r w:rsidRPr="00BA293B">
              <w:rPr>
                <w:rFonts w:ascii="Arial" w:hAnsi="Arial" w:cs="Arial"/>
                <w:sz w:val="20"/>
                <w:szCs w:val="20"/>
              </w:rPr>
              <w:t xml:space="preserve"> assessed with the same evaluation criteria scale as </w:t>
            </w:r>
            <w:r w:rsidRPr="00BA293B">
              <w:rPr>
                <w:rFonts w:ascii="Arial" w:hAnsi="Arial" w:cs="Arial"/>
                <w:sz w:val="20"/>
                <w:szCs w:val="20"/>
              </w:rPr>
              <w:lastRenderedPageBreak/>
              <w:t>performance standards (</w:t>
            </w:r>
            <w:r>
              <w:rPr>
                <w:rFonts w:ascii="Arial" w:hAnsi="Arial" w:cs="Arial"/>
                <w:sz w:val="20"/>
                <w:szCs w:val="20"/>
              </w:rPr>
              <w:t>Emerging, Developing, Proficient and Extending</w:t>
            </w:r>
            <w:r w:rsidRPr="00BA293B">
              <w:rPr>
                <w:rFonts w:ascii="Arial" w:hAnsi="Arial" w:cs="Arial"/>
                <w:sz w:val="20"/>
                <w:szCs w:val="20"/>
              </w:rPr>
              <w:t>).</w:t>
            </w:r>
          </w:p>
          <w:p w14:paraId="3502E0AC" w14:textId="5324C0BE" w:rsidR="00FC68BB" w:rsidRPr="00BA293B" w:rsidRDefault="00FC68BB" w:rsidP="00B17675">
            <w:pPr>
              <w:pStyle w:val="ListParagraph"/>
              <w:numPr>
                <w:ilvl w:val="0"/>
                <w:numId w:val="2"/>
              </w:numPr>
              <w:rPr>
                <w:rFonts w:ascii="Arial" w:hAnsi="Arial" w:cs="Arial"/>
                <w:sz w:val="20"/>
                <w:szCs w:val="20"/>
              </w:rPr>
            </w:pPr>
            <w:r>
              <w:rPr>
                <w:rFonts w:ascii="Arial" w:hAnsi="Arial" w:cs="Arial"/>
                <w:sz w:val="20"/>
                <w:szCs w:val="20"/>
              </w:rPr>
              <w:t>Reports are sent home on last day of classes.</w:t>
            </w:r>
          </w:p>
          <w:p w14:paraId="7364EDFF" w14:textId="77777777" w:rsidR="00B17675" w:rsidRPr="00BA293B" w:rsidRDefault="00B17675" w:rsidP="005C03CE">
            <w:pPr>
              <w:pStyle w:val="ListParagraph"/>
              <w:rPr>
                <w:rFonts w:ascii="Arial" w:hAnsi="Arial" w:cs="Arial"/>
                <w:sz w:val="20"/>
                <w:szCs w:val="20"/>
              </w:rPr>
            </w:pPr>
          </w:p>
        </w:tc>
        <w:tc>
          <w:tcPr>
            <w:tcW w:w="4675" w:type="dxa"/>
          </w:tcPr>
          <w:p w14:paraId="020B47D3" w14:textId="77777777" w:rsidR="00B17675" w:rsidRDefault="00B17675" w:rsidP="005C03CE">
            <w:pPr>
              <w:rPr>
                <w:rFonts w:ascii="Arial" w:hAnsi="Arial" w:cs="Arial"/>
                <w:sz w:val="20"/>
                <w:szCs w:val="20"/>
              </w:rPr>
            </w:pPr>
            <w:r>
              <w:rPr>
                <w:rFonts w:ascii="Arial" w:hAnsi="Arial" w:cs="Arial"/>
                <w:sz w:val="20"/>
                <w:szCs w:val="20"/>
              </w:rPr>
              <w:lastRenderedPageBreak/>
              <w:t>A final paper-based report will include:</w:t>
            </w:r>
          </w:p>
          <w:p w14:paraId="05CF2A9E" w14:textId="77777777" w:rsidR="00B17675" w:rsidRPr="00BA293B" w:rsidRDefault="00B17675" w:rsidP="00B17675">
            <w:pPr>
              <w:pStyle w:val="ListParagraph"/>
              <w:numPr>
                <w:ilvl w:val="0"/>
                <w:numId w:val="3"/>
              </w:numPr>
              <w:rPr>
                <w:rFonts w:ascii="Arial" w:hAnsi="Arial" w:cs="Arial"/>
                <w:sz w:val="20"/>
                <w:szCs w:val="20"/>
              </w:rPr>
            </w:pPr>
            <w:r w:rsidRPr="00BA293B">
              <w:rPr>
                <w:rFonts w:ascii="Arial" w:hAnsi="Arial" w:cs="Arial"/>
                <w:sz w:val="20"/>
                <w:szCs w:val="20"/>
              </w:rPr>
              <w:t xml:space="preserve">Comments and rating scale in all curricular areas: Literacy- English Language Arts, French Language Arts; </w:t>
            </w:r>
            <w:r w:rsidRPr="00BA293B">
              <w:rPr>
                <w:rFonts w:ascii="Arial" w:hAnsi="Arial" w:cs="Arial"/>
                <w:sz w:val="20"/>
                <w:szCs w:val="20"/>
              </w:rPr>
              <w:lastRenderedPageBreak/>
              <w:t xml:space="preserve">Numeracy-Mathematics; Science; Social Studies; Applied Design, Skills and Technology; Career Education; </w:t>
            </w:r>
            <w:proofErr w:type="gramStart"/>
            <w:r w:rsidRPr="00BA293B">
              <w:rPr>
                <w:rFonts w:ascii="Arial" w:hAnsi="Arial" w:cs="Arial"/>
                <w:sz w:val="20"/>
                <w:szCs w:val="20"/>
              </w:rPr>
              <w:t>and  Arts</w:t>
            </w:r>
            <w:proofErr w:type="gramEnd"/>
            <w:r w:rsidRPr="00BA293B">
              <w:rPr>
                <w:rFonts w:ascii="Arial" w:hAnsi="Arial" w:cs="Arial"/>
                <w:sz w:val="20"/>
                <w:szCs w:val="20"/>
              </w:rPr>
              <w:t xml:space="preserve"> Education.</w:t>
            </w:r>
          </w:p>
          <w:p w14:paraId="77A2B561" w14:textId="77777777" w:rsidR="00B17675" w:rsidRDefault="00B17675" w:rsidP="00B17675">
            <w:pPr>
              <w:pStyle w:val="ListParagraph"/>
              <w:numPr>
                <w:ilvl w:val="0"/>
                <w:numId w:val="3"/>
              </w:numPr>
              <w:rPr>
                <w:rFonts w:ascii="Arial" w:hAnsi="Arial" w:cs="Arial"/>
                <w:sz w:val="20"/>
                <w:szCs w:val="20"/>
              </w:rPr>
            </w:pPr>
            <w:r w:rsidRPr="00BA293B">
              <w:rPr>
                <w:rFonts w:ascii="Arial" w:hAnsi="Arial" w:cs="Arial"/>
                <w:sz w:val="20"/>
                <w:szCs w:val="20"/>
              </w:rPr>
              <w:t xml:space="preserve">A student self-assessment of </w:t>
            </w:r>
            <w:r>
              <w:rPr>
                <w:rFonts w:ascii="Arial" w:hAnsi="Arial" w:cs="Arial"/>
                <w:sz w:val="20"/>
                <w:szCs w:val="20"/>
              </w:rPr>
              <w:t xml:space="preserve">the three </w:t>
            </w:r>
            <w:r w:rsidRPr="00BA293B">
              <w:rPr>
                <w:rFonts w:ascii="Arial" w:hAnsi="Arial" w:cs="Arial"/>
                <w:sz w:val="20"/>
                <w:szCs w:val="20"/>
              </w:rPr>
              <w:t>core competencies</w:t>
            </w:r>
          </w:p>
          <w:p w14:paraId="38155419" w14:textId="77777777" w:rsidR="00B17675" w:rsidRPr="00BA293B" w:rsidRDefault="00B17675" w:rsidP="00B17675">
            <w:pPr>
              <w:pStyle w:val="ListParagraph"/>
              <w:numPr>
                <w:ilvl w:val="0"/>
                <w:numId w:val="3"/>
              </w:numPr>
              <w:rPr>
                <w:rFonts w:ascii="Arial" w:hAnsi="Arial" w:cs="Arial"/>
                <w:sz w:val="20"/>
                <w:szCs w:val="20"/>
              </w:rPr>
            </w:pPr>
            <w:proofErr w:type="spellStart"/>
            <w:r>
              <w:rPr>
                <w:rFonts w:ascii="Arial" w:hAnsi="Arial" w:cs="Arial"/>
                <w:sz w:val="20"/>
                <w:szCs w:val="20"/>
              </w:rPr>
              <w:t>Behaviours</w:t>
            </w:r>
            <w:proofErr w:type="spellEnd"/>
            <w:r>
              <w:rPr>
                <w:rFonts w:ascii="Arial" w:hAnsi="Arial" w:cs="Arial"/>
                <w:sz w:val="20"/>
                <w:szCs w:val="20"/>
              </w:rPr>
              <w:t xml:space="preserve"> for Success</w:t>
            </w:r>
          </w:p>
        </w:tc>
      </w:tr>
      <w:tr w:rsidR="00B17675" w14:paraId="76D085E8" w14:textId="77777777" w:rsidTr="005C03CE">
        <w:tc>
          <w:tcPr>
            <w:tcW w:w="4675" w:type="dxa"/>
          </w:tcPr>
          <w:p w14:paraId="5987A70B" w14:textId="77777777" w:rsidR="00B17675" w:rsidRPr="005D3516" w:rsidRDefault="00B17675" w:rsidP="005C03CE">
            <w:pPr>
              <w:rPr>
                <w:rFonts w:ascii="Arial" w:hAnsi="Arial" w:cs="Arial"/>
                <w:b/>
                <w:sz w:val="20"/>
                <w:szCs w:val="20"/>
              </w:rPr>
            </w:pPr>
            <w:r w:rsidRPr="005D3516">
              <w:rPr>
                <w:rFonts w:ascii="Arial" w:hAnsi="Arial" w:cs="Arial"/>
                <w:b/>
                <w:sz w:val="20"/>
                <w:szCs w:val="20"/>
              </w:rPr>
              <w:lastRenderedPageBreak/>
              <w:t>On-Going Communication</w:t>
            </w:r>
          </w:p>
        </w:tc>
        <w:tc>
          <w:tcPr>
            <w:tcW w:w="4675" w:type="dxa"/>
          </w:tcPr>
          <w:p w14:paraId="44204403" w14:textId="77777777" w:rsidR="00B17675" w:rsidRDefault="00B17675" w:rsidP="005C03CE">
            <w:pPr>
              <w:rPr>
                <w:rFonts w:ascii="Arial" w:hAnsi="Arial" w:cs="Arial"/>
                <w:sz w:val="20"/>
                <w:szCs w:val="20"/>
              </w:rPr>
            </w:pPr>
            <w:r>
              <w:rPr>
                <w:rFonts w:ascii="Arial" w:hAnsi="Arial" w:cs="Arial"/>
                <w:sz w:val="20"/>
                <w:szCs w:val="20"/>
              </w:rPr>
              <w:t>Communication between home and school is a building block for student success. While we have highlighted the more formal ways that teachers share information with families, phone calls, e-mails, and other face-to-face interactions are also used to communicate important information, observations, or to address specific concerns that may occur. Please remember that communication is a two-way endeavor.</w:t>
            </w:r>
          </w:p>
          <w:p w14:paraId="24DDF9F6" w14:textId="77777777" w:rsidR="00B17675" w:rsidRDefault="00B17675" w:rsidP="005C03CE">
            <w:pPr>
              <w:rPr>
                <w:rFonts w:ascii="Arial" w:hAnsi="Arial" w:cs="Arial"/>
                <w:sz w:val="20"/>
                <w:szCs w:val="20"/>
              </w:rPr>
            </w:pPr>
          </w:p>
          <w:p w14:paraId="72CB2828" w14:textId="77777777" w:rsidR="00B17675" w:rsidRDefault="00B17675" w:rsidP="005C03CE">
            <w:pPr>
              <w:rPr>
                <w:rFonts w:ascii="Arial" w:hAnsi="Arial" w:cs="Arial"/>
                <w:sz w:val="20"/>
                <w:szCs w:val="20"/>
              </w:rPr>
            </w:pPr>
          </w:p>
        </w:tc>
      </w:tr>
    </w:tbl>
    <w:p w14:paraId="38AE0D64" w14:textId="77777777" w:rsidR="00B17675" w:rsidRDefault="00B17675" w:rsidP="00B17675">
      <w:pPr>
        <w:ind w:left="360"/>
        <w:rPr>
          <w:rFonts w:ascii="Arial" w:hAnsi="Arial" w:cs="Arial"/>
          <w:sz w:val="20"/>
          <w:szCs w:val="20"/>
        </w:rPr>
      </w:pPr>
    </w:p>
    <w:p w14:paraId="084495C4" w14:textId="77777777" w:rsidR="00B17675" w:rsidRPr="001650E2" w:rsidRDefault="00B17675" w:rsidP="00B17675">
      <w:pPr>
        <w:rPr>
          <w:rFonts w:ascii="Arial" w:hAnsi="Arial" w:cs="Arial"/>
          <w:sz w:val="20"/>
          <w:szCs w:val="20"/>
        </w:rPr>
      </w:pPr>
      <w:r>
        <w:rPr>
          <w:rFonts w:ascii="Arial" w:hAnsi="Arial" w:cs="Arial"/>
          <w:sz w:val="20"/>
          <w:szCs w:val="20"/>
        </w:rPr>
        <w:br w:type="page"/>
      </w:r>
    </w:p>
    <w:p w14:paraId="4A322AE9" w14:textId="77777777" w:rsidR="006D2E39" w:rsidRDefault="006D2E39"/>
    <w:sectPr w:rsidR="006D2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00EF1"/>
    <w:multiLevelType w:val="hybridMultilevel"/>
    <w:tmpl w:val="D0362D2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130B1E"/>
    <w:multiLevelType w:val="hybridMultilevel"/>
    <w:tmpl w:val="E26A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1B3230"/>
    <w:multiLevelType w:val="hybridMultilevel"/>
    <w:tmpl w:val="ADF044B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9C5175"/>
    <w:multiLevelType w:val="hybridMultilevel"/>
    <w:tmpl w:val="6E0420A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7621263">
    <w:abstractNumId w:val="0"/>
  </w:num>
  <w:num w:numId="2" w16cid:durableId="2040663767">
    <w:abstractNumId w:val="3"/>
  </w:num>
  <w:num w:numId="3" w16cid:durableId="508756348">
    <w:abstractNumId w:val="2"/>
  </w:num>
  <w:num w:numId="4" w16cid:durableId="1311134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675"/>
    <w:rsid w:val="001479EA"/>
    <w:rsid w:val="004B0C43"/>
    <w:rsid w:val="006D2E39"/>
    <w:rsid w:val="0087049B"/>
    <w:rsid w:val="00960AE5"/>
    <w:rsid w:val="009B0EBA"/>
    <w:rsid w:val="009B185D"/>
    <w:rsid w:val="00AC17B7"/>
    <w:rsid w:val="00B17675"/>
    <w:rsid w:val="00B85F2B"/>
    <w:rsid w:val="00B97DCA"/>
    <w:rsid w:val="00C911D3"/>
    <w:rsid w:val="00FC6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A3149"/>
  <w15:chartTrackingRefBased/>
  <w15:docId w15:val="{5E3E3868-9FC7-46D8-A16B-EBAF0312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7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7675"/>
    <w:pPr>
      <w:ind w:left="720"/>
      <w:contextualSpacing/>
    </w:pPr>
  </w:style>
  <w:style w:type="paragraph" w:styleId="BalloonText">
    <w:name w:val="Balloon Text"/>
    <w:basedOn w:val="Normal"/>
    <w:link w:val="BalloonTextChar"/>
    <w:uiPriority w:val="99"/>
    <w:semiHidden/>
    <w:unhideWhenUsed/>
    <w:rsid w:val="009B1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8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44C9440CBF024A868AFB53815EA757" ma:contentTypeVersion="32" ma:contentTypeDescription="Create a new document." ma:contentTypeScope="" ma:versionID="44b3281006d43632ac3600f796be1f39">
  <xsd:schema xmlns:xsd="http://www.w3.org/2001/XMLSchema" xmlns:xs="http://www.w3.org/2001/XMLSchema" xmlns:p="http://schemas.microsoft.com/office/2006/metadata/properties" xmlns:ns2="356e7c53-335c-4a98-9795-6d69eaa63f65" xmlns:ns3="d9de49f5-9670-4137-842c-1464c331f3f9" targetNamespace="http://schemas.microsoft.com/office/2006/metadata/properties" ma:root="true" ma:fieldsID="8b3228c21ef7054590584db58c369cc1" ns2:_="" ns3:_="">
    <xsd:import namespace="356e7c53-335c-4a98-9795-6d69eaa63f65"/>
    <xsd:import namespace="d9de49f5-9670-4137-842c-1464c331f3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7c53-335c-4a98-9795-6d69eaa63f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Leaders" ma:index="25"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6"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7"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8" nillable="true" ma:displayName="Distribution Groups" ma:internalName="Distribution_Groups">
      <xsd:simpleType>
        <xsd:restriction base="dms:Note">
          <xsd:maxLength value="255"/>
        </xsd:restriction>
      </xsd:simpleType>
    </xsd:element>
    <xsd:element name="LMS_Mappings" ma:index="29" nillable="true" ma:displayName="LMS Mappings" ma:internalName="LMS_Mappings">
      <xsd:simpleType>
        <xsd:restriction base="dms:Note">
          <xsd:maxLength value="255"/>
        </xsd:restriction>
      </xsd:simpleType>
    </xsd:element>
    <xsd:element name="Invited_Leaders" ma:index="30" nillable="true" ma:displayName="Invited Leaders" ma:internalName="Invited_Leaders">
      <xsd:simpleType>
        <xsd:restriction base="dms:Note">
          <xsd:maxLength value="255"/>
        </xsd:restriction>
      </xsd:simpleType>
    </xsd:element>
    <xsd:element name="Invited_Members" ma:index="31" nillable="true" ma:displayName="Invited Members" ma:internalName="Invited_Member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Leaders_Only_SectionGroup" ma:index="33" nillable="true" ma:displayName="Has Leaders Only SectionGroup" ma:internalName="Has_Leaders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de49f5-9670-4137-842c-1464c331f3f9"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ath_Settings xmlns="356e7c53-335c-4a98-9795-6d69eaa63f65" xsi:nil="true"/>
    <Members xmlns="356e7c53-335c-4a98-9795-6d69eaa63f65">
      <UserInfo>
        <DisplayName/>
        <AccountId xsi:nil="true"/>
        <AccountType/>
      </UserInfo>
    </Members>
    <Self_Registration_Enabled xmlns="356e7c53-335c-4a98-9795-6d69eaa63f65" xsi:nil="true"/>
    <LMS_Mappings xmlns="356e7c53-335c-4a98-9795-6d69eaa63f65" xsi:nil="true"/>
    <FolderType xmlns="356e7c53-335c-4a98-9795-6d69eaa63f65" xsi:nil="true"/>
    <AppVersion xmlns="356e7c53-335c-4a98-9795-6d69eaa63f65" xsi:nil="true"/>
    <IsNotebookLocked xmlns="356e7c53-335c-4a98-9795-6d69eaa63f65" xsi:nil="true"/>
    <DefaultSectionNames xmlns="356e7c53-335c-4a98-9795-6d69eaa63f65" xsi:nil="true"/>
    <Templates xmlns="356e7c53-335c-4a98-9795-6d69eaa63f65" xsi:nil="true"/>
    <Has_Leaders_Only_SectionGroup xmlns="356e7c53-335c-4a98-9795-6d69eaa63f65" xsi:nil="true"/>
    <NotebookType xmlns="356e7c53-335c-4a98-9795-6d69eaa63f65" xsi:nil="true"/>
    <Is_Collaboration_Space_Locked xmlns="356e7c53-335c-4a98-9795-6d69eaa63f65" xsi:nil="true"/>
    <Member_Groups xmlns="356e7c53-335c-4a98-9795-6d69eaa63f65">
      <UserInfo>
        <DisplayName/>
        <AccountId xsi:nil="true"/>
        <AccountType/>
      </UserInfo>
    </Member_Groups>
    <Owner xmlns="356e7c53-335c-4a98-9795-6d69eaa63f65">
      <UserInfo>
        <DisplayName/>
        <AccountId xsi:nil="true"/>
        <AccountType/>
      </UserInfo>
    </Owner>
    <Distribution_Groups xmlns="356e7c53-335c-4a98-9795-6d69eaa63f65" xsi:nil="true"/>
    <CultureName xmlns="356e7c53-335c-4a98-9795-6d69eaa63f65" xsi:nil="true"/>
    <Leaders xmlns="356e7c53-335c-4a98-9795-6d69eaa63f65">
      <UserInfo>
        <DisplayName/>
        <AccountId xsi:nil="true"/>
        <AccountType/>
      </UserInfo>
    </Leaders>
    <TeamsChannelId xmlns="356e7c53-335c-4a98-9795-6d69eaa63f65" xsi:nil="true"/>
    <Invited_Leaders xmlns="356e7c53-335c-4a98-9795-6d69eaa63f65" xsi:nil="true"/>
    <Invited_Members xmlns="356e7c53-335c-4a98-9795-6d69eaa63f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917126-DECE-41BC-BF97-A3C2B9330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7c53-335c-4a98-9795-6d69eaa63f65"/>
    <ds:schemaRef ds:uri="d9de49f5-9670-4137-842c-1464c331f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1553CF-0D29-4798-90D1-B83C31D5FD5D}">
  <ds:schemaRefs>
    <ds:schemaRef ds:uri="http://schemas.microsoft.com/office/2006/metadata/properties"/>
    <ds:schemaRef ds:uri="http://schemas.microsoft.com/office/infopath/2007/PartnerControls"/>
    <ds:schemaRef ds:uri="356e7c53-335c-4a98-9795-6d69eaa63f65"/>
  </ds:schemaRefs>
</ds:datastoreItem>
</file>

<file path=customXml/itemProps3.xml><?xml version="1.0" encoding="utf-8"?>
<ds:datastoreItem xmlns:ds="http://schemas.openxmlformats.org/officeDocument/2006/customXml" ds:itemID="{6ED682D1-BC18-4B5F-84D3-8BF993E13C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Sharon.MacCoubrey</dc:creator>
  <cp:keywords/>
  <dc:description/>
  <cp:lastModifiedBy>Sharon.MacCoubrey</cp:lastModifiedBy>
  <cp:revision>2</cp:revision>
  <cp:lastPrinted>2023-08-28T17:57:00Z</cp:lastPrinted>
  <dcterms:created xsi:type="dcterms:W3CDTF">2024-02-03T00:22:00Z</dcterms:created>
  <dcterms:modified xsi:type="dcterms:W3CDTF">2024-02-03T00:22:00Z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0x0101007944C9440CBF024A868AFB53815EA757</vt:lpwstr>
  </property>
</Properties>
</file>