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2F04" w14:textId="77777777" w:rsidR="00BE6ACA" w:rsidRPr="00BE6ACA" w:rsidRDefault="00BE6ACA" w:rsidP="00BE6ACA">
      <w:pPr>
        <w:widowControl w:val="0"/>
        <w:spacing w:after="0"/>
        <w:rPr>
          <w:rFonts w:asciiTheme="minorHAnsi" w:hAnsiTheme="minorHAnsi" w:cstheme="minorHAnsi"/>
          <w:sz w:val="24"/>
          <w:szCs w:val="24"/>
        </w:rPr>
      </w:pPr>
      <w:r w:rsidRPr="00BE6ACA">
        <w:rPr>
          <w:rFonts w:asciiTheme="minorHAnsi" w:hAnsiTheme="minorHAnsi" w:cstheme="minorHAnsi"/>
          <w:b/>
          <w:sz w:val="24"/>
          <w:szCs w:val="24"/>
        </w:rPr>
        <w:t>Jurisdiction</w:t>
      </w:r>
    </w:p>
    <w:p w14:paraId="5707C939" w14:textId="77777777" w:rsidR="00BE6ACA" w:rsidRPr="00BE6ACA" w:rsidRDefault="00BE6ACA" w:rsidP="00BE6ACA">
      <w:pPr>
        <w:widowControl w:val="0"/>
        <w:spacing w:after="0"/>
        <w:rPr>
          <w:rFonts w:asciiTheme="minorHAnsi" w:hAnsiTheme="minorHAnsi" w:cstheme="minorHAnsi"/>
          <w:sz w:val="24"/>
          <w:szCs w:val="24"/>
        </w:rPr>
      </w:pPr>
      <w:r w:rsidRPr="00BE6ACA">
        <w:rPr>
          <w:rFonts w:asciiTheme="minorHAnsi" w:hAnsiTheme="minorHAnsi" w:cstheme="minorHAnsi"/>
          <w:sz w:val="24"/>
          <w:szCs w:val="24"/>
        </w:rPr>
        <w:t xml:space="preserve">In accordance </w:t>
      </w:r>
      <w:proofErr w:type="gramStart"/>
      <w:r w:rsidRPr="00BE6ACA">
        <w:rPr>
          <w:rFonts w:asciiTheme="minorHAnsi" w:hAnsiTheme="minorHAnsi" w:cstheme="minorHAnsi"/>
          <w:sz w:val="24"/>
          <w:szCs w:val="24"/>
        </w:rPr>
        <w:t>to</w:t>
      </w:r>
      <w:proofErr w:type="gramEnd"/>
      <w:r w:rsidRPr="00BE6ACA">
        <w:rPr>
          <w:rFonts w:asciiTheme="minorHAnsi" w:hAnsiTheme="minorHAnsi" w:cstheme="minorHAnsi"/>
          <w:sz w:val="24"/>
          <w:szCs w:val="24"/>
        </w:rPr>
        <w:t xml:space="preserve"> section 113(1)(d) of the </w:t>
      </w:r>
      <w:r w:rsidRPr="00BE6ACA">
        <w:rPr>
          <w:rFonts w:asciiTheme="minorHAnsi" w:hAnsiTheme="minorHAnsi" w:cstheme="minorHAnsi"/>
          <w:i/>
          <w:sz w:val="24"/>
          <w:szCs w:val="24"/>
        </w:rPr>
        <w:t>Education Act</w:t>
      </w:r>
      <w:r w:rsidRPr="00BE6ACA">
        <w:rPr>
          <w:rFonts w:asciiTheme="minorHAnsi" w:hAnsiTheme="minorHAnsi" w:cstheme="minorHAnsi"/>
          <w:sz w:val="24"/>
          <w:szCs w:val="24"/>
        </w:rPr>
        <w:t>, the school council shall in consultation with the superintendent, school administration and teachers, establish a procedure for resolving disputes between schools, parents and teachers.</w:t>
      </w:r>
    </w:p>
    <w:p w14:paraId="0295151A" w14:textId="77777777" w:rsidR="00BE6ACA" w:rsidRPr="00BE6ACA" w:rsidRDefault="00BE6ACA" w:rsidP="00BE6ACA">
      <w:pPr>
        <w:widowControl w:val="0"/>
        <w:spacing w:after="0"/>
        <w:jc w:val="both"/>
        <w:rPr>
          <w:rFonts w:asciiTheme="minorHAnsi" w:hAnsiTheme="minorHAnsi" w:cstheme="minorHAnsi"/>
          <w:b/>
          <w:bCs/>
          <w:sz w:val="24"/>
          <w:szCs w:val="24"/>
        </w:rPr>
      </w:pPr>
    </w:p>
    <w:p w14:paraId="64652B52" w14:textId="2181909A" w:rsidR="00BE6ACA" w:rsidRPr="00BE6ACA" w:rsidRDefault="00BE6ACA" w:rsidP="00BE6ACA">
      <w:pPr>
        <w:widowControl w:val="0"/>
        <w:spacing w:after="0"/>
        <w:jc w:val="both"/>
        <w:rPr>
          <w:rFonts w:asciiTheme="minorHAnsi" w:hAnsiTheme="minorHAnsi" w:cstheme="minorHAnsi"/>
          <w:sz w:val="24"/>
          <w:szCs w:val="24"/>
        </w:rPr>
      </w:pPr>
      <w:r w:rsidRPr="00BE6ACA">
        <w:rPr>
          <w:rFonts w:asciiTheme="minorHAnsi" w:hAnsiTheme="minorHAnsi" w:cstheme="minorHAnsi"/>
          <w:b/>
          <w:sz w:val="24"/>
          <w:szCs w:val="24"/>
        </w:rPr>
        <w:t>Principles</w:t>
      </w:r>
    </w:p>
    <w:p w14:paraId="48C8BF19" w14:textId="2C573FEB" w:rsidR="00BE6ACA" w:rsidRPr="00BE6ACA" w:rsidRDefault="00BE6ACA" w:rsidP="00BE6ACA">
      <w:pPr>
        <w:pStyle w:val="Level1"/>
        <w:jc w:val="both"/>
        <w:rPr>
          <w:rFonts w:asciiTheme="minorHAnsi" w:hAnsiTheme="minorHAnsi" w:cstheme="minorHAnsi"/>
          <w:szCs w:val="24"/>
        </w:rPr>
      </w:pPr>
      <w:r w:rsidRPr="00BE6ACA">
        <w:rPr>
          <w:rFonts w:asciiTheme="minorHAnsi" w:hAnsiTheme="minorHAnsi" w:cstheme="minorHAnsi"/>
          <w:szCs w:val="24"/>
        </w:rPr>
        <w:t xml:space="preserve">In all matters coming within the scope of this policy, all </w:t>
      </w:r>
      <w:proofErr w:type="gramStart"/>
      <w:r w:rsidRPr="00BE6ACA">
        <w:rPr>
          <w:rFonts w:asciiTheme="minorHAnsi" w:hAnsiTheme="minorHAnsi" w:cstheme="minorHAnsi"/>
          <w:szCs w:val="24"/>
        </w:rPr>
        <w:t>persons</w:t>
      </w:r>
      <w:proofErr w:type="gramEnd"/>
      <w:r w:rsidRPr="00BE6ACA">
        <w:rPr>
          <w:rFonts w:asciiTheme="minorHAnsi" w:hAnsiTheme="minorHAnsi" w:cstheme="minorHAnsi"/>
          <w:szCs w:val="24"/>
        </w:rPr>
        <w:t xml:space="preserve"> </w:t>
      </w:r>
      <w:proofErr w:type="gramStart"/>
      <w:r w:rsidRPr="00BE6ACA">
        <w:rPr>
          <w:rFonts w:asciiTheme="minorHAnsi" w:hAnsiTheme="minorHAnsi" w:cstheme="minorHAnsi"/>
          <w:szCs w:val="24"/>
        </w:rPr>
        <w:t>involved shall</w:t>
      </w:r>
      <w:proofErr w:type="gramEnd"/>
      <w:r w:rsidRPr="00BE6ACA">
        <w:rPr>
          <w:rFonts w:asciiTheme="minorHAnsi" w:hAnsiTheme="minorHAnsi" w:cstheme="minorHAnsi"/>
          <w:szCs w:val="24"/>
        </w:rPr>
        <w:t xml:space="preserve"> strive to maintain and apply the following principles:</w:t>
      </w:r>
    </w:p>
    <w:p w14:paraId="5858013D" w14:textId="77777777" w:rsidR="00BE6ACA" w:rsidRPr="00BE6ACA" w:rsidRDefault="00BE6ACA" w:rsidP="00BE6ACA">
      <w:pPr>
        <w:pStyle w:val="Level2"/>
        <w:numPr>
          <w:ilvl w:val="1"/>
          <w:numId w:val="1"/>
        </w:numPr>
        <w:ind w:left="1440" w:hanging="720"/>
        <w:jc w:val="both"/>
        <w:rPr>
          <w:rFonts w:asciiTheme="minorHAnsi" w:hAnsiTheme="minorHAnsi" w:cstheme="minorHAnsi"/>
          <w:szCs w:val="24"/>
        </w:rPr>
      </w:pPr>
      <w:r w:rsidRPr="00BE6ACA">
        <w:rPr>
          <w:rFonts w:asciiTheme="minorHAnsi" w:hAnsiTheme="minorHAnsi" w:cstheme="minorHAnsi"/>
          <w:szCs w:val="24"/>
        </w:rPr>
        <w:tab/>
        <w:t xml:space="preserve">Disagreements and disputes are natural aspects of human social relations, and the fact of a dispute between people should not be regarded as unhealthy.  Disputes provide people with opportunities to communicate with one another and achieve greater mutual understanding. </w:t>
      </w:r>
      <w:proofErr w:type="gramStart"/>
      <w:r w:rsidRPr="00BE6ACA">
        <w:rPr>
          <w:rFonts w:asciiTheme="minorHAnsi" w:hAnsiTheme="minorHAnsi" w:cstheme="minorHAnsi"/>
          <w:szCs w:val="24"/>
        </w:rPr>
        <w:t>Persons</w:t>
      </w:r>
      <w:proofErr w:type="gramEnd"/>
      <w:r w:rsidRPr="00BE6ACA">
        <w:rPr>
          <w:rFonts w:asciiTheme="minorHAnsi" w:hAnsiTheme="minorHAnsi" w:cstheme="minorHAnsi"/>
          <w:szCs w:val="24"/>
        </w:rPr>
        <w:t xml:space="preserve"> who are parties to disputes shall work to resolve such matters in a timely</w:t>
      </w:r>
      <w:r w:rsidRPr="00BE6ACA">
        <w:rPr>
          <w:rFonts w:asciiTheme="minorHAnsi" w:hAnsiTheme="minorHAnsi" w:cstheme="minorHAnsi"/>
          <w:b/>
          <w:szCs w:val="24"/>
        </w:rPr>
        <w:t xml:space="preserve"> </w:t>
      </w:r>
      <w:r w:rsidRPr="00BE6ACA">
        <w:rPr>
          <w:rFonts w:asciiTheme="minorHAnsi" w:hAnsiTheme="minorHAnsi" w:cstheme="minorHAnsi"/>
          <w:szCs w:val="24"/>
        </w:rPr>
        <w:t>manner and in good faith.</w:t>
      </w:r>
    </w:p>
    <w:p w14:paraId="43347539" w14:textId="77777777" w:rsidR="00BE6ACA" w:rsidRPr="00BE6ACA" w:rsidRDefault="00BE6ACA" w:rsidP="00BE6ACA">
      <w:pPr>
        <w:pStyle w:val="Level2"/>
        <w:numPr>
          <w:ilvl w:val="1"/>
          <w:numId w:val="1"/>
        </w:numPr>
        <w:ind w:left="1440" w:hanging="720"/>
        <w:jc w:val="both"/>
        <w:rPr>
          <w:rFonts w:asciiTheme="minorHAnsi" w:hAnsiTheme="minorHAnsi" w:cstheme="minorHAnsi"/>
          <w:szCs w:val="24"/>
        </w:rPr>
      </w:pPr>
      <w:r w:rsidRPr="00BE6ACA">
        <w:rPr>
          <w:rFonts w:asciiTheme="minorHAnsi" w:hAnsiTheme="minorHAnsi" w:cstheme="minorHAnsi"/>
          <w:szCs w:val="24"/>
        </w:rPr>
        <w:tab/>
        <w:t>Each party to the dispute shall allow other parties full opportunity to express their concerns and respond to information and comments provided by other parties.</w:t>
      </w:r>
    </w:p>
    <w:p w14:paraId="4E81F368" w14:textId="77777777" w:rsidR="00BE6ACA" w:rsidRPr="00BE6ACA" w:rsidRDefault="00BE6ACA" w:rsidP="00BE6ACA">
      <w:pPr>
        <w:pStyle w:val="Level2"/>
        <w:numPr>
          <w:ilvl w:val="1"/>
          <w:numId w:val="1"/>
        </w:numPr>
        <w:ind w:left="1440" w:hanging="720"/>
        <w:jc w:val="both"/>
        <w:rPr>
          <w:rFonts w:asciiTheme="minorHAnsi" w:hAnsiTheme="minorHAnsi" w:cstheme="minorHAnsi"/>
          <w:szCs w:val="24"/>
        </w:rPr>
      </w:pPr>
      <w:r w:rsidRPr="00BE6ACA">
        <w:rPr>
          <w:rFonts w:asciiTheme="minorHAnsi" w:hAnsiTheme="minorHAnsi" w:cstheme="minorHAnsi"/>
          <w:szCs w:val="24"/>
        </w:rPr>
        <w:tab/>
        <w:t xml:space="preserve">Each party </w:t>
      </w:r>
      <w:proofErr w:type="gramStart"/>
      <w:r w:rsidRPr="00BE6ACA">
        <w:rPr>
          <w:rFonts w:asciiTheme="minorHAnsi" w:hAnsiTheme="minorHAnsi" w:cstheme="minorHAnsi"/>
          <w:szCs w:val="24"/>
        </w:rPr>
        <w:t>shall</w:t>
      </w:r>
      <w:proofErr w:type="gramEnd"/>
      <w:r w:rsidRPr="00BE6ACA">
        <w:rPr>
          <w:rFonts w:asciiTheme="minorHAnsi" w:hAnsiTheme="minorHAnsi" w:cstheme="minorHAnsi"/>
          <w:szCs w:val="24"/>
        </w:rPr>
        <w:t xml:space="preserve"> listen patiently and respectfully to the views of other parties and will try to understand those views.  Try to be curious and open-minded; ask questions and seek clarification.</w:t>
      </w:r>
    </w:p>
    <w:p w14:paraId="6A63C59B" w14:textId="77777777" w:rsidR="00BE6ACA" w:rsidRPr="00BE6ACA" w:rsidRDefault="00BE6ACA" w:rsidP="00BE6ACA">
      <w:pPr>
        <w:pStyle w:val="Level2"/>
        <w:numPr>
          <w:ilvl w:val="1"/>
          <w:numId w:val="1"/>
        </w:numPr>
        <w:ind w:left="1440" w:hanging="720"/>
        <w:jc w:val="both"/>
        <w:rPr>
          <w:rFonts w:asciiTheme="minorHAnsi" w:hAnsiTheme="minorHAnsi" w:cstheme="minorHAnsi"/>
          <w:szCs w:val="24"/>
        </w:rPr>
      </w:pPr>
      <w:r w:rsidRPr="00BE6ACA">
        <w:rPr>
          <w:rFonts w:asciiTheme="minorHAnsi" w:hAnsiTheme="minorHAnsi" w:cstheme="minorHAnsi"/>
          <w:szCs w:val="24"/>
        </w:rPr>
        <w:tab/>
        <w:t>All communications, written or oral, shall be given, received and shared with patience, courtesy and respect.</w:t>
      </w:r>
    </w:p>
    <w:p w14:paraId="10A0A992" w14:textId="77777777" w:rsidR="00BE6ACA" w:rsidRPr="00BE6ACA" w:rsidRDefault="00BE6ACA" w:rsidP="00BE6ACA">
      <w:pPr>
        <w:pStyle w:val="Level2"/>
        <w:numPr>
          <w:ilvl w:val="1"/>
          <w:numId w:val="1"/>
        </w:numPr>
        <w:ind w:left="1440" w:hanging="720"/>
        <w:jc w:val="both"/>
        <w:rPr>
          <w:rFonts w:asciiTheme="minorHAnsi" w:hAnsiTheme="minorHAnsi" w:cstheme="minorHAnsi"/>
          <w:szCs w:val="24"/>
        </w:rPr>
      </w:pPr>
      <w:r w:rsidRPr="00BE6ACA">
        <w:rPr>
          <w:rFonts w:asciiTheme="minorHAnsi" w:hAnsiTheme="minorHAnsi" w:cstheme="minorHAnsi"/>
          <w:szCs w:val="24"/>
        </w:rPr>
        <w:tab/>
        <w:t xml:space="preserve">The focus </w:t>
      </w:r>
      <w:proofErr w:type="gramStart"/>
      <w:r w:rsidRPr="00BE6ACA">
        <w:rPr>
          <w:rFonts w:asciiTheme="minorHAnsi" w:hAnsiTheme="minorHAnsi" w:cstheme="minorHAnsi"/>
          <w:szCs w:val="24"/>
        </w:rPr>
        <w:t>shall</w:t>
      </w:r>
      <w:proofErr w:type="gramEnd"/>
      <w:r w:rsidRPr="00BE6ACA">
        <w:rPr>
          <w:rFonts w:asciiTheme="minorHAnsi" w:hAnsiTheme="minorHAnsi" w:cstheme="minorHAnsi"/>
          <w:szCs w:val="24"/>
        </w:rPr>
        <w:t xml:space="preserve"> be on behavior and its effects, not on the </w:t>
      </w:r>
      <w:proofErr w:type="gramStart"/>
      <w:r w:rsidRPr="00BE6ACA">
        <w:rPr>
          <w:rFonts w:asciiTheme="minorHAnsi" w:hAnsiTheme="minorHAnsi" w:cstheme="minorHAnsi"/>
          <w:szCs w:val="24"/>
        </w:rPr>
        <w:t>persons</w:t>
      </w:r>
      <w:proofErr w:type="gramEnd"/>
      <w:r w:rsidRPr="00BE6ACA">
        <w:rPr>
          <w:rFonts w:asciiTheme="minorHAnsi" w:hAnsiTheme="minorHAnsi" w:cstheme="minorHAnsi"/>
          <w:szCs w:val="24"/>
        </w:rPr>
        <w:t xml:space="preserve"> involved.</w:t>
      </w:r>
    </w:p>
    <w:p w14:paraId="7E960CD8" w14:textId="77777777" w:rsidR="00BE6ACA" w:rsidRPr="00BE6ACA" w:rsidRDefault="00BE6ACA" w:rsidP="00BE6ACA">
      <w:pPr>
        <w:pStyle w:val="Level2"/>
        <w:numPr>
          <w:ilvl w:val="1"/>
          <w:numId w:val="1"/>
        </w:numPr>
        <w:ind w:left="1440" w:hanging="720"/>
        <w:jc w:val="both"/>
        <w:rPr>
          <w:rFonts w:asciiTheme="minorHAnsi" w:hAnsiTheme="minorHAnsi" w:cstheme="minorHAnsi"/>
          <w:szCs w:val="24"/>
        </w:rPr>
      </w:pPr>
      <w:r w:rsidRPr="00BE6ACA">
        <w:rPr>
          <w:rFonts w:asciiTheme="minorHAnsi" w:hAnsiTheme="minorHAnsi" w:cstheme="minorHAnsi"/>
          <w:szCs w:val="24"/>
        </w:rPr>
        <w:tab/>
        <w:t>Parties to the dispute shall try to achieve consensus on each issue of dispute, wherever possible.</w:t>
      </w:r>
    </w:p>
    <w:p w14:paraId="5D77AD42" w14:textId="77777777" w:rsidR="00BE6ACA" w:rsidRPr="00BE6ACA" w:rsidRDefault="00BE6ACA" w:rsidP="00BE6ACA">
      <w:pPr>
        <w:pStyle w:val="Level2"/>
        <w:numPr>
          <w:ilvl w:val="1"/>
          <w:numId w:val="1"/>
        </w:numPr>
        <w:ind w:left="1440" w:hanging="720"/>
        <w:jc w:val="both"/>
        <w:rPr>
          <w:rFonts w:asciiTheme="minorHAnsi" w:hAnsiTheme="minorHAnsi" w:cstheme="minorHAnsi"/>
          <w:szCs w:val="24"/>
        </w:rPr>
      </w:pPr>
      <w:r w:rsidRPr="00BE6ACA">
        <w:rPr>
          <w:rFonts w:asciiTheme="minorHAnsi" w:hAnsiTheme="minorHAnsi" w:cstheme="minorHAnsi"/>
          <w:szCs w:val="24"/>
        </w:rPr>
        <w:t xml:space="preserve">        School council members will advise the administrator and all other school council members of any concerns brought to them.</w:t>
      </w:r>
    </w:p>
    <w:p w14:paraId="5C4D845C" w14:textId="5DDEF5ED" w:rsidR="00053FA9" w:rsidRPr="00BE6ACA" w:rsidRDefault="00053FA9" w:rsidP="00053FA9">
      <w:pPr>
        <w:spacing w:after="0"/>
        <w:rPr>
          <w:rFonts w:asciiTheme="minorHAnsi" w:hAnsiTheme="minorHAnsi" w:cstheme="minorHAnsi"/>
          <w:sz w:val="24"/>
          <w:szCs w:val="24"/>
        </w:rPr>
      </w:pPr>
      <w:r w:rsidRPr="00BE6ACA">
        <w:rPr>
          <w:rFonts w:asciiTheme="minorHAnsi" w:hAnsiTheme="minorHAnsi" w:cstheme="minorHAnsi"/>
          <w:sz w:val="24"/>
          <w:szCs w:val="24"/>
        </w:rPr>
        <w:t xml:space="preserve"> </w:t>
      </w:r>
    </w:p>
    <w:p w14:paraId="5786FB41" w14:textId="3B7424A5" w:rsidR="00BE6ACA" w:rsidRPr="00BE6ACA" w:rsidRDefault="00BE6ACA" w:rsidP="00BE6ACA">
      <w:pPr>
        <w:widowControl w:val="0"/>
        <w:spacing w:after="0"/>
        <w:jc w:val="both"/>
        <w:rPr>
          <w:rFonts w:asciiTheme="minorHAnsi" w:hAnsiTheme="minorHAnsi" w:cstheme="minorHAnsi"/>
          <w:b/>
          <w:sz w:val="24"/>
          <w:szCs w:val="24"/>
        </w:rPr>
      </w:pPr>
      <w:r w:rsidRPr="00BE6ACA">
        <w:rPr>
          <w:rFonts w:asciiTheme="minorHAnsi" w:hAnsiTheme="minorHAnsi" w:cstheme="minorHAnsi"/>
          <w:b/>
          <w:sz w:val="24"/>
          <w:szCs w:val="24"/>
        </w:rPr>
        <w:t>School Council Oath</w:t>
      </w:r>
    </w:p>
    <w:p w14:paraId="5F0755EF" w14:textId="77777777" w:rsidR="00BE6ACA" w:rsidRDefault="00BE6ACA" w:rsidP="00BE6ACA">
      <w:pPr>
        <w:widowControl w:val="0"/>
        <w:spacing w:after="0"/>
        <w:jc w:val="both"/>
        <w:rPr>
          <w:rFonts w:asciiTheme="minorHAnsi" w:hAnsiTheme="minorHAnsi" w:cstheme="minorHAnsi"/>
          <w:sz w:val="24"/>
          <w:szCs w:val="24"/>
        </w:rPr>
      </w:pPr>
      <w:r w:rsidRPr="00BE6ACA">
        <w:rPr>
          <w:rFonts w:asciiTheme="minorHAnsi" w:hAnsiTheme="minorHAnsi" w:cstheme="minorHAnsi"/>
          <w:sz w:val="24"/>
          <w:szCs w:val="24"/>
        </w:rPr>
        <w:t>School council members are required to sign an Oath of Confidentiality regarding their dealings with school council.  As such, any information that a school council member may come into possession of such as student or personnel records or personal information about students or employees, may not willingly be disclosed to any person except as permitted by law.  Please note that individual school council members are required to share information that has come into their possession with other school council members by virtue of their positions as members of the School Council.  A school council member's Oath of Confidentiality endures past a school council members appointment to school council.</w:t>
      </w:r>
    </w:p>
    <w:p w14:paraId="2875B4B4" w14:textId="77777777" w:rsidR="00BE6ACA" w:rsidRDefault="00BE6ACA" w:rsidP="00BE6ACA">
      <w:pPr>
        <w:widowControl w:val="0"/>
        <w:spacing w:after="0"/>
        <w:jc w:val="both"/>
        <w:rPr>
          <w:rFonts w:asciiTheme="minorHAnsi" w:hAnsiTheme="minorHAnsi" w:cstheme="minorHAnsi"/>
          <w:sz w:val="24"/>
          <w:szCs w:val="24"/>
        </w:rPr>
      </w:pPr>
    </w:p>
    <w:p w14:paraId="6F645B83" w14:textId="37789841" w:rsidR="00BE6ACA" w:rsidRPr="00BE6ACA" w:rsidRDefault="00BE6ACA" w:rsidP="00BE6ACA">
      <w:pPr>
        <w:widowControl w:val="0"/>
        <w:spacing w:after="0"/>
        <w:jc w:val="both"/>
        <w:rPr>
          <w:rFonts w:asciiTheme="minorHAnsi" w:hAnsiTheme="minorHAnsi" w:cstheme="minorHAnsi"/>
          <w:sz w:val="24"/>
          <w:szCs w:val="24"/>
        </w:rPr>
      </w:pPr>
      <w:r w:rsidRPr="00BE6ACA">
        <w:rPr>
          <w:rFonts w:asciiTheme="minorHAnsi" w:hAnsiTheme="minorHAnsi" w:cstheme="minorHAnsi"/>
          <w:b/>
          <w:sz w:val="24"/>
          <w:szCs w:val="24"/>
        </w:rPr>
        <w:t>Steps Towards Resolution</w:t>
      </w:r>
    </w:p>
    <w:tbl>
      <w:tblPr>
        <w:tblW w:w="9498" w:type="dxa"/>
        <w:tblLayout w:type="fixed"/>
        <w:tblCellMar>
          <w:left w:w="0" w:type="dxa"/>
          <w:right w:w="0" w:type="dxa"/>
        </w:tblCellMar>
        <w:tblLook w:val="0000" w:firstRow="0" w:lastRow="0" w:firstColumn="0" w:lastColumn="0" w:noHBand="0" w:noVBand="0"/>
      </w:tblPr>
      <w:tblGrid>
        <w:gridCol w:w="20"/>
        <w:gridCol w:w="9478"/>
      </w:tblGrid>
      <w:tr w:rsidR="00BE6ACA" w:rsidRPr="00BE6ACA" w14:paraId="41ED7ADF" w14:textId="77777777" w:rsidTr="00137E2C">
        <w:tblPrEx>
          <w:tblCellMar>
            <w:top w:w="0" w:type="dxa"/>
            <w:left w:w="0" w:type="dxa"/>
            <w:bottom w:w="0" w:type="dxa"/>
            <w:right w:w="0" w:type="dxa"/>
          </w:tblCellMar>
        </w:tblPrEx>
        <w:tc>
          <w:tcPr>
            <w:tcW w:w="20" w:type="dxa"/>
          </w:tcPr>
          <w:p w14:paraId="7817B13D" w14:textId="77777777" w:rsidR="00BE6ACA" w:rsidRPr="00BE6ACA" w:rsidRDefault="00BE6ACA" w:rsidP="00BE6ACA">
            <w:pPr>
              <w:rPr>
                <w:rFonts w:asciiTheme="minorHAnsi" w:hAnsiTheme="minorHAnsi" w:cstheme="minorHAnsi"/>
                <w:sz w:val="24"/>
                <w:szCs w:val="24"/>
              </w:rPr>
            </w:pPr>
          </w:p>
        </w:tc>
        <w:tc>
          <w:tcPr>
            <w:tcW w:w="9478" w:type="dxa"/>
          </w:tcPr>
          <w:p w14:paraId="6E26728A" w14:textId="552F1576" w:rsidR="00BE6ACA" w:rsidRPr="00BE6ACA" w:rsidRDefault="00BE6ACA" w:rsidP="00BE6ACA">
            <w:pPr>
              <w:rPr>
                <w:rFonts w:asciiTheme="minorHAnsi" w:hAnsiTheme="minorHAnsi" w:cstheme="minorHAnsi"/>
                <w:sz w:val="24"/>
                <w:szCs w:val="24"/>
              </w:rPr>
            </w:pPr>
            <w:r w:rsidRPr="00BE6ACA">
              <w:rPr>
                <w:rFonts w:asciiTheme="minorHAnsi" w:hAnsiTheme="minorHAnsi" w:cstheme="minorHAnsi"/>
                <w:sz w:val="24"/>
                <w:szCs w:val="24"/>
              </w:rPr>
              <w:t xml:space="preserve">When a school council member is contacted by a parent/guardian regarding a concern about his/her child’s education or an incident(s) that has happened at school, the school council member will encourage the parent/guardian to address the matter using the following steps: </w:t>
            </w:r>
          </w:p>
          <w:p w14:paraId="626C6E06" w14:textId="0A57225E" w:rsidR="00BE6ACA" w:rsidRPr="00BE6ACA" w:rsidRDefault="00BE6ACA" w:rsidP="00BF0EF9">
            <w:pPr>
              <w:spacing w:after="0"/>
              <w:rPr>
                <w:rFonts w:asciiTheme="minorHAnsi" w:hAnsiTheme="minorHAnsi" w:cstheme="minorHAnsi"/>
                <w:b/>
                <w:sz w:val="24"/>
                <w:szCs w:val="24"/>
              </w:rPr>
            </w:pPr>
            <w:r w:rsidRPr="00BE6ACA">
              <w:rPr>
                <w:rFonts w:asciiTheme="minorHAnsi" w:hAnsiTheme="minorHAnsi" w:cstheme="minorHAnsi"/>
                <w:b/>
                <w:sz w:val="24"/>
                <w:szCs w:val="24"/>
              </w:rPr>
              <w:lastRenderedPageBreak/>
              <w:t>Step 1</w:t>
            </w:r>
          </w:p>
          <w:p w14:paraId="600FCD8C" w14:textId="4BCE2319" w:rsidR="00BE6ACA" w:rsidRPr="00BE6ACA" w:rsidRDefault="00BE6ACA" w:rsidP="00BF0EF9">
            <w:pPr>
              <w:spacing w:after="0"/>
              <w:rPr>
                <w:rFonts w:asciiTheme="minorHAnsi" w:hAnsiTheme="minorHAnsi" w:cstheme="minorHAnsi"/>
                <w:sz w:val="24"/>
                <w:szCs w:val="24"/>
              </w:rPr>
            </w:pPr>
            <w:r w:rsidRPr="00BE6ACA">
              <w:rPr>
                <w:rFonts w:asciiTheme="minorHAnsi" w:hAnsiTheme="minorHAnsi" w:cstheme="minorHAnsi"/>
                <w:sz w:val="24"/>
                <w:szCs w:val="24"/>
              </w:rPr>
              <w:t>If the matter is concerning a teacher, a student or a specific classroom, the parent/guardian will be directed to discuss the matter with the appropriate classroom teacher.</w:t>
            </w:r>
          </w:p>
          <w:p w14:paraId="07D8449D" w14:textId="3E2563B4" w:rsidR="00BE6ACA" w:rsidRPr="00BE6ACA" w:rsidRDefault="00BE6ACA" w:rsidP="00BE6ACA">
            <w:pPr>
              <w:rPr>
                <w:rFonts w:asciiTheme="minorHAnsi" w:hAnsiTheme="minorHAnsi" w:cstheme="minorHAnsi"/>
                <w:sz w:val="24"/>
                <w:szCs w:val="24"/>
              </w:rPr>
            </w:pPr>
            <w:r w:rsidRPr="00BE6ACA">
              <w:rPr>
                <w:rFonts w:asciiTheme="minorHAnsi" w:hAnsiTheme="minorHAnsi" w:cstheme="minorHAnsi"/>
                <w:sz w:val="24"/>
                <w:szCs w:val="24"/>
              </w:rPr>
              <w:t>Teachers may access Yukon Teacher’s Association representation at any point in the process should they desire.</w:t>
            </w:r>
          </w:p>
          <w:p w14:paraId="67C15F6E" w14:textId="3B6EC044" w:rsidR="00BE6ACA" w:rsidRPr="00BE6ACA" w:rsidRDefault="00BE6ACA" w:rsidP="00BF0EF9">
            <w:pPr>
              <w:spacing w:after="0"/>
              <w:rPr>
                <w:rFonts w:asciiTheme="minorHAnsi" w:hAnsiTheme="minorHAnsi" w:cstheme="minorHAnsi"/>
                <w:b/>
                <w:sz w:val="24"/>
                <w:szCs w:val="24"/>
              </w:rPr>
            </w:pPr>
            <w:r w:rsidRPr="00BE6ACA">
              <w:rPr>
                <w:rFonts w:asciiTheme="minorHAnsi" w:hAnsiTheme="minorHAnsi" w:cstheme="minorHAnsi"/>
                <w:b/>
                <w:sz w:val="24"/>
                <w:szCs w:val="24"/>
              </w:rPr>
              <w:t>Step 2</w:t>
            </w:r>
          </w:p>
          <w:p w14:paraId="6F250B91" w14:textId="22D2BC4F" w:rsidR="00BE6ACA" w:rsidRPr="00BE6ACA" w:rsidRDefault="00BE6ACA" w:rsidP="00BF0EF9">
            <w:pPr>
              <w:spacing w:after="0"/>
              <w:rPr>
                <w:rFonts w:asciiTheme="minorHAnsi" w:hAnsiTheme="minorHAnsi" w:cstheme="minorHAnsi"/>
                <w:sz w:val="24"/>
                <w:szCs w:val="24"/>
              </w:rPr>
            </w:pPr>
            <w:r w:rsidRPr="00BE6ACA">
              <w:rPr>
                <w:rFonts w:asciiTheme="minorHAnsi" w:hAnsiTheme="minorHAnsi" w:cstheme="minorHAnsi"/>
                <w:sz w:val="24"/>
                <w:szCs w:val="24"/>
              </w:rPr>
              <w:t>If the matter has been discussed with the classroom teacher but has not been resolved, then the parent/guardian will be directed to discuss the matter with an administrator(s).  Discussions concerning discipline will start with the vice-principal and may proceed to the principal should the matter not be resolved.</w:t>
            </w:r>
          </w:p>
          <w:p w14:paraId="6EA2E0C8" w14:textId="098EE0BE" w:rsidR="00BE6ACA" w:rsidRPr="00BE6ACA" w:rsidRDefault="00BE6ACA" w:rsidP="00BE6ACA">
            <w:pPr>
              <w:rPr>
                <w:rFonts w:asciiTheme="minorHAnsi" w:hAnsiTheme="minorHAnsi" w:cstheme="minorHAnsi"/>
                <w:sz w:val="24"/>
                <w:szCs w:val="24"/>
              </w:rPr>
            </w:pPr>
            <w:r w:rsidRPr="00BE6ACA">
              <w:rPr>
                <w:rFonts w:asciiTheme="minorHAnsi" w:hAnsiTheme="minorHAnsi" w:cstheme="minorHAnsi"/>
                <w:sz w:val="24"/>
                <w:szCs w:val="24"/>
              </w:rPr>
              <w:t xml:space="preserve">Parents may request a school council member to contact the administrator on their behalf to set up a meeting between the administrator and the parent/guardian.   </w:t>
            </w:r>
          </w:p>
          <w:p w14:paraId="18267E4F" w14:textId="49509BC9" w:rsidR="00BE6ACA" w:rsidRPr="00BE6ACA" w:rsidRDefault="00BE6ACA" w:rsidP="00BF0EF9">
            <w:pPr>
              <w:spacing w:after="0"/>
              <w:rPr>
                <w:rFonts w:asciiTheme="minorHAnsi" w:hAnsiTheme="minorHAnsi" w:cstheme="minorHAnsi"/>
                <w:b/>
                <w:sz w:val="24"/>
                <w:szCs w:val="24"/>
              </w:rPr>
            </w:pPr>
            <w:r w:rsidRPr="00BE6ACA">
              <w:rPr>
                <w:rFonts w:asciiTheme="minorHAnsi" w:hAnsiTheme="minorHAnsi" w:cstheme="minorHAnsi"/>
                <w:b/>
                <w:sz w:val="24"/>
                <w:szCs w:val="24"/>
              </w:rPr>
              <w:t>Step 3</w:t>
            </w:r>
          </w:p>
          <w:p w14:paraId="7CE646ED" w14:textId="347541CA" w:rsidR="00BE6ACA" w:rsidRPr="00BE6ACA" w:rsidRDefault="00BE6ACA" w:rsidP="00BF0EF9">
            <w:pPr>
              <w:spacing w:after="0"/>
              <w:rPr>
                <w:rFonts w:asciiTheme="minorHAnsi" w:hAnsiTheme="minorHAnsi" w:cstheme="minorHAnsi"/>
                <w:sz w:val="24"/>
                <w:szCs w:val="24"/>
              </w:rPr>
            </w:pPr>
            <w:r w:rsidRPr="00BE6ACA">
              <w:rPr>
                <w:rFonts w:asciiTheme="minorHAnsi" w:hAnsiTheme="minorHAnsi" w:cstheme="minorHAnsi"/>
                <w:sz w:val="24"/>
                <w:szCs w:val="24"/>
              </w:rPr>
              <w:t>After the matter has been discussed with the teacher and administrators and if the parent/guardian feels the matter has still not been resolved, the following steps are available:</w:t>
            </w:r>
          </w:p>
          <w:p w14:paraId="293BF7FF" w14:textId="77777777" w:rsidR="00BE6ACA" w:rsidRPr="00BE6ACA" w:rsidRDefault="00BE6ACA" w:rsidP="00BE6ACA">
            <w:pPr>
              <w:numPr>
                <w:ilvl w:val="3"/>
                <w:numId w:val="2"/>
              </w:numPr>
              <w:tabs>
                <w:tab w:val="clear" w:pos="2880"/>
                <w:tab w:val="num" w:pos="810"/>
              </w:tabs>
              <w:spacing w:after="0" w:line="240" w:lineRule="auto"/>
              <w:ind w:left="810"/>
              <w:rPr>
                <w:rFonts w:asciiTheme="minorHAnsi" w:hAnsiTheme="minorHAnsi" w:cstheme="minorHAnsi"/>
                <w:sz w:val="24"/>
                <w:szCs w:val="24"/>
              </w:rPr>
            </w:pPr>
            <w:r w:rsidRPr="00BE6ACA">
              <w:rPr>
                <w:rFonts w:asciiTheme="minorHAnsi" w:hAnsiTheme="minorHAnsi" w:cstheme="minorHAnsi"/>
                <w:sz w:val="24"/>
                <w:szCs w:val="24"/>
              </w:rPr>
              <w:t xml:space="preserve">The parent/guardian may raise the matter directly with the school council.  A school council member may meet directly with the parent/guardian </w:t>
            </w:r>
            <w:proofErr w:type="gramStart"/>
            <w:r w:rsidRPr="00BE6ACA">
              <w:rPr>
                <w:rFonts w:asciiTheme="minorHAnsi" w:hAnsiTheme="minorHAnsi" w:cstheme="minorHAnsi"/>
                <w:sz w:val="24"/>
                <w:szCs w:val="24"/>
              </w:rPr>
              <w:t>in order to</w:t>
            </w:r>
            <w:proofErr w:type="gramEnd"/>
            <w:r w:rsidRPr="00BE6ACA">
              <w:rPr>
                <w:rFonts w:asciiTheme="minorHAnsi" w:hAnsiTheme="minorHAnsi" w:cstheme="minorHAnsi"/>
                <w:sz w:val="24"/>
                <w:szCs w:val="24"/>
              </w:rPr>
              <w:t xml:space="preserve"> fully understand his/her perspective on the matter</w:t>
            </w:r>
            <w:r w:rsidRPr="00BE6ACA">
              <w:rPr>
                <w:rFonts w:asciiTheme="minorHAnsi" w:hAnsiTheme="minorHAnsi" w:cstheme="minorHAnsi"/>
                <w:b/>
                <w:i/>
                <w:sz w:val="24"/>
                <w:szCs w:val="24"/>
              </w:rPr>
              <w:t>.</w:t>
            </w:r>
            <w:r w:rsidRPr="00BE6ACA">
              <w:rPr>
                <w:rFonts w:asciiTheme="minorHAnsi" w:hAnsiTheme="minorHAnsi" w:cstheme="minorHAnsi"/>
                <w:sz w:val="24"/>
                <w:szCs w:val="24"/>
              </w:rPr>
              <w:t xml:space="preserve">  The school council member may also discuss the matter with the school administrator to obtain further clarity on the matter and to resolve the matter to the satisfaction of the parties involved.</w:t>
            </w:r>
          </w:p>
          <w:p w14:paraId="7CA5BBE3" w14:textId="77777777" w:rsidR="00BE6ACA" w:rsidRPr="00BE6ACA" w:rsidRDefault="00BE6ACA" w:rsidP="00BE6ACA">
            <w:pPr>
              <w:numPr>
                <w:ilvl w:val="3"/>
                <w:numId w:val="2"/>
              </w:numPr>
              <w:tabs>
                <w:tab w:val="clear" w:pos="2880"/>
                <w:tab w:val="num" w:pos="810"/>
              </w:tabs>
              <w:spacing w:after="0" w:line="240" w:lineRule="auto"/>
              <w:ind w:left="810"/>
              <w:rPr>
                <w:rFonts w:asciiTheme="minorHAnsi" w:hAnsiTheme="minorHAnsi" w:cstheme="minorHAnsi"/>
                <w:sz w:val="24"/>
                <w:szCs w:val="24"/>
              </w:rPr>
            </w:pPr>
            <w:r w:rsidRPr="00BE6ACA">
              <w:rPr>
                <w:rFonts w:asciiTheme="minorHAnsi" w:hAnsiTheme="minorHAnsi" w:cstheme="minorHAnsi"/>
                <w:sz w:val="24"/>
                <w:szCs w:val="24"/>
              </w:rPr>
              <w:t>A meeting can be arranged either at a regular school council meeting (in-camera when appropriate – closed to public/not recorded in the minutes) or at a separate meeting with administrators, school council, and the parent/guardian to discuss the matter.  The purpose of this meeting will be to clarify the matter and the expectations of the parent/guardian and what he/she sees as a satisfactory resolution.  At this point, school council will inform the superintendent of the matter.  The superintendent may choose to attend the meeting.</w:t>
            </w:r>
          </w:p>
          <w:p w14:paraId="7D25F3E3" w14:textId="77777777" w:rsidR="00BE6ACA" w:rsidRPr="00BE6ACA" w:rsidRDefault="00BE6ACA" w:rsidP="00BE6ACA">
            <w:pPr>
              <w:numPr>
                <w:ilvl w:val="3"/>
                <w:numId w:val="2"/>
              </w:numPr>
              <w:tabs>
                <w:tab w:val="clear" w:pos="2880"/>
                <w:tab w:val="num" w:pos="810"/>
              </w:tabs>
              <w:spacing w:after="0" w:line="240" w:lineRule="auto"/>
              <w:ind w:left="810"/>
              <w:rPr>
                <w:rFonts w:asciiTheme="minorHAnsi" w:hAnsiTheme="minorHAnsi" w:cstheme="minorHAnsi"/>
                <w:sz w:val="24"/>
                <w:szCs w:val="24"/>
              </w:rPr>
            </w:pPr>
            <w:r w:rsidRPr="00BE6ACA">
              <w:rPr>
                <w:rFonts w:asciiTheme="minorHAnsi" w:hAnsiTheme="minorHAnsi" w:cstheme="minorHAnsi"/>
                <w:sz w:val="24"/>
                <w:szCs w:val="24"/>
              </w:rPr>
              <w:t xml:space="preserve">Parents/guardians can also be encouraged to directly contact the Department of Education superintendent assigned to EWES.  The superintendent will, in consultation with school council, arrange for a meeting involving the administrator, the superintendent, school council and the parent/guardian, </w:t>
            </w:r>
            <w:proofErr w:type="gramStart"/>
            <w:r w:rsidRPr="00BE6ACA">
              <w:rPr>
                <w:rFonts w:asciiTheme="minorHAnsi" w:hAnsiTheme="minorHAnsi" w:cstheme="minorHAnsi"/>
                <w:sz w:val="24"/>
                <w:szCs w:val="24"/>
              </w:rPr>
              <w:t>in order to</w:t>
            </w:r>
            <w:proofErr w:type="gramEnd"/>
            <w:r w:rsidRPr="00BE6ACA">
              <w:rPr>
                <w:rFonts w:asciiTheme="minorHAnsi" w:hAnsiTheme="minorHAnsi" w:cstheme="minorHAnsi"/>
                <w:sz w:val="24"/>
                <w:szCs w:val="24"/>
              </w:rPr>
              <w:t xml:space="preserve"> resolve the matter.</w:t>
            </w:r>
          </w:p>
          <w:p w14:paraId="340A588E" w14:textId="77777777" w:rsidR="00BE6ACA" w:rsidRPr="00BE6ACA" w:rsidRDefault="00BE6ACA" w:rsidP="00BE6ACA">
            <w:pPr>
              <w:numPr>
                <w:ilvl w:val="3"/>
                <w:numId w:val="2"/>
              </w:numPr>
              <w:tabs>
                <w:tab w:val="clear" w:pos="2880"/>
                <w:tab w:val="num" w:pos="810"/>
              </w:tabs>
              <w:spacing w:after="0" w:line="240" w:lineRule="auto"/>
              <w:ind w:left="810"/>
              <w:rPr>
                <w:rStyle w:val="Strong"/>
                <w:rFonts w:asciiTheme="minorHAnsi" w:hAnsiTheme="minorHAnsi" w:cstheme="minorHAnsi"/>
                <w:b w:val="0"/>
                <w:bCs w:val="0"/>
                <w:sz w:val="24"/>
                <w:szCs w:val="24"/>
              </w:rPr>
            </w:pPr>
            <w:r w:rsidRPr="00BE6ACA">
              <w:rPr>
                <w:rFonts w:asciiTheme="minorHAnsi" w:hAnsiTheme="minorHAnsi" w:cstheme="minorHAnsi"/>
                <w:sz w:val="24"/>
                <w:szCs w:val="24"/>
              </w:rPr>
              <w:t xml:space="preserve">When trying to resolve a school-based conflict, a successful resolution may include the involvement of an external organization (e.g. sports clubs, youth groups, music community) in a restorative process.  Parents/guardians can request school administration or the superintendent to </w:t>
            </w:r>
            <w:r w:rsidRPr="00BE6ACA">
              <w:rPr>
                <w:rStyle w:val="Strong"/>
                <w:rFonts w:asciiTheme="minorHAnsi" w:hAnsiTheme="minorHAnsi" w:cstheme="minorHAnsi"/>
                <w:b w:val="0"/>
                <w:sz w:val="24"/>
                <w:szCs w:val="24"/>
              </w:rPr>
              <w:t>offer to</w:t>
            </w:r>
            <w:r w:rsidRPr="00BE6ACA">
              <w:rPr>
                <w:rFonts w:asciiTheme="minorHAnsi" w:hAnsiTheme="minorHAnsi" w:cstheme="minorHAnsi"/>
                <w:sz w:val="24"/>
                <w:szCs w:val="24"/>
              </w:rPr>
              <w:t xml:space="preserve"> work directly with the other organization </w:t>
            </w:r>
            <w:proofErr w:type="gramStart"/>
            <w:r w:rsidRPr="00BE6ACA">
              <w:rPr>
                <w:rStyle w:val="Strong"/>
                <w:rFonts w:asciiTheme="minorHAnsi" w:hAnsiTheme="minorHAnsi" w:cstheme="minorHAnsi"/>
                <w:b w:val="0"/>
                <w:sz w:val="24"/>
                <w:szCs w:val="24"/>
              </w:rPr>
              <w:t>in an attempt to</w:t>
            </w:r>
            <w:proofErr w:type="gramEnd"/>
            <w:r w:rsidRPr="00BE6ACA">
              <w:rPr>
                <w:rStyle w:val="Strong"/>
                <w:rFonts w:asciiTheme="minorHAnsi" w:hAnsiTheme="minorHAnsi" w:cstheme="minorHAnsi"/>
                <w:b w:val="0"/>
                <w:sz w:val="24"/>
                <w:szCs w:val="24"/>
              </w:rPr>
              <w:t xml:space="preserve"> collaboratively</w:t>
            </w:r>
            <w:r w:rsidRPr="00BE6ACA">
              <w:rPr>
                <w:rFonts w:asciiTheme="minorHAnsi" w:hAnsiTheme="minorHAnsi" w:cstheme="minorHAnsi"/>
                <w:sz w:val="24"/>
                <w:szCs w:val="24"/>
              </w:rPr>
              <w:t xml:space="preserve"> address the matter, </w:t>
            </w:r>
            <w:r w:rsidRPr="00BE6ACA">
              <w:rPr>
                <w:rStyle w:val="Strong"/>
                <w:rFonts w:asciiTheme="minorHAnsi" w:hAnsiTheme="minorHAnsi" w:cstheme="minorHAnsi"/>
                <w:b w:val="0"/>
                <w:sz w:val="24"/>
                <w:szCs w:val="24"/>
              </w:rPr>
              <w:t>recognizing that the support and willingness of all entities involved is key to the success of any such attempt.</w:t>
            </w:r>
          </w:p>
          <w:p w14:paraId="2EAE3A34" w14:textId="57A024C7" w:rsidR="00BE6ACA" w:rsidRPr="00BF0EF9" w:rsidRDefault="00BE6ACA" w:rsidP="00BE6ACA">
            <w:pPr>
              <w:numPr>
                <w:ilvl w:val="3"/>
                <w:numId w:val="2"/>
              </w:numPr>
              <w:tabs>
                <w:tab w:val="clear" w:pos="2880"/>
                <w:tab w:val="num" w:pos="810"/>
              </w:tabs>
              <w:spacing w:after="0" w:line="240" w:lineRule="auto"/>
              <w:ind w:left="810"/>
              <w:rPr>
                <w:rFonts w:asciiTheme="minorHAnsi" w:hAnsiTheme="minorHAnsi" w:cstheme="minorHAnsi"/>
                <w:sz w:val="24"/>
                <w:szCs w:val="24"/>
              </w:rPr>
            </w:pPr>
            <w:r w:rsidRPr="00BE6ACA">
              <w:rPr>
                <w:rFonts w:asciiTheme="minorHAnsi" w:hAnsiTheme="minorHAnsi" w:cstheme="minorHAnsi"/>
                <w:sz w:val="24"/>
                <w:szCs w:val="24"/>
              </w:rPr>
              <w:t>In certain circumstances school administration and/or school council may offer parents/guardians additional services/resources to aid in the successful resolution of unresolved matters. These services can be arranged by school administration in consultation with all individuals involved. </w:t>
            </w:r>
          </w:p>
          <w:p w14:paraId="0B6AE5FA" w14:textId="1169BF13" w:rsidR="00BE6ACA" w:rsidRPr="00BE6ACA" w:rsidRDefault="00BE6ACA" w:rsidP="00BF0EF9">
            <w:pPr>
              <w:spacing w:after="0"/>
              <w:rPr>
                <w:rFonts w:asciiTheme="minorHAnsi" w:hAnsiTheme="minorHAnsi" w:cstheme="minorHAnsi"/>
                <w:b/>
                <w:sz w:val="24"/>
                <w:szCs w:val="24"/>
              </w:rPr>
            </w:pPr>
            <w:r w:rsidRPr="00BE6ACA">
              <w:rPr>
                <w:rFonts w:asciiTheme="minorHAnsi" w:hAnsiTheme="minorHAnsi" w:cstheme="minorHAnsi"/>
                <w:b/>
                <w:sz w:val="24"/>
                <w:szCs w:val="24"/>
              </w:rPr>
              <w:lastRenderedPageBreak/>
              <w:t>Step 4</w:t>
            </w:r>
          </w:p>
          <w:p w14:paraId="32A13F29" w14:textId="77777777" w:rsidR="00BF0EF9" w:rsidRDefault="00BE6ACA" w:rsidP="00BF0EF9">
            <w:pPr>
              <w:spacing w:after="0"/>
              <w:rPr>
                <w:rFonts w:asciiTheme="minorHAnsi" w:hAnsiTheme="minorHAnsi" w:cstheme="minorHAnsi"/>
                <w:sz w:val="24"/>
                <w:szCs w:val="24"/>
              </w:rPr>
            </w:pPr>
            <w:r w:rsidRPr="00BE6ACA">
              <w:rPr>
                <w:rFonts w:asciiTheme="minorHAnsi" w:hAnsiTheme="minorHAnsi" w:cstheme="minorHAnsi"/>
                <w:sz w:val="24"/>
                <w:szCs w:val="24"/>
              </w:rPr>
              <w:t xml:space="preserve">If the matter is not resolved in Step 3, any of the involved parties may notify, in writing, the Assistant Deputy Minister who shall </w:t>
            </w:r>
            <w:proofErr w:type="gramStart"/>
            <w:r w:rsidRPr="00BE6ACA">
              <w:rPr>
                <w:rFonts w:asciiTheme="minorHAnsi" w:hAnsiTheme="minorHAnsi" w:cstheme="minorHAnsi"/>
                <w:sz w:val="24"/>
                <w:szCs w:val="24"/>
              </w:rPr>
              <w:t>make a decision</w:t>
            </w:r>
            <w:proofErr w:type="gramEnd"/>
            <w:r w:rsidRPr="00BE6ACA">
              <w:rPr>
                <w:rFonts w:asciiTheme="minorHAnsi" w:hAnsiTheme="minorHAnsi" w:cstheme="minorHAnsi"/>
                <w:sz w:val="24"/>
                <w:szCs w:val="24"/>
              </w:rPr>
              <w:t xml:space="preserve"> on the matter, in accordance with the </w:t>
            </w:r>
            <w:r w:rsidRPr="00BE6ACA">
              <w:rPr>
                <w:rFonts w:asciiTheme="minorHAnsi" w:hAnsiTheme="minorHAnsi" w:cstheme="minorHAnsi"/>
                <w:i/>
                <w:sz w:val="24"/>
                <w:szCs w:val="24"/>
              </w:rPr>
              <w:t>Education Act</w:t>
            </w:r>
            <w:r w:rsidRPr="00BE6ACA">
              <w:rPr>
                <w:rFonts w:asciiTheme="minorHAnsi" w:hAnsiTheme="minorHAnsi" w:cstheme="minorHAnsi"/>
                <w:sz w:val="24"/>
                <w:szCs w:val="24"/>
              </w:rPr>
              <w:t>.</w:t>
            </w:r>
          </w:p>
          <w:p w14:paraId="0F95FE56" w14:textId="77777777" w:rsidR="00BF0EF9" w:rsidRDefault="00BF0EF9" w:rsidP="00BF0EF9">
            <w:pPr>
              <w:spacing w:after="0"/>
              <w:rPr>
                <w:rFonts w:asciiTheme="minorHAnsi" w:hAnsiTheme="minorHAnsi" w:cstheme="minorHAnsi"/>
                <w:sz w:val="24"/>
                <w:szCs w:val="24"/>
              </w:rPr>
            </w:pPr>
          </w:p>
          <w:p w14:paraId="0549B51F" w14:textId="6F00DFC8" w:rsidR="00BE6ACA" w:rsidRPr="00BF0EF9" w:rsidRDefault="00BE6ACA" w:rsidP="00BF0EF9">
            <w:pPr>
              <w:spacing w:after="0"/>
              <w:rPr>
                <w:rFonts w:asciiTheme="minorHAnsi" w:hAnsiTheme="minorHAnsi" w:cstheme="minorHAnsi"/>
                <w:sz w:val="24"/>
                <w:szCs w:val="24"/>
              </w:rPr>
            </w:pPr>
            <w:r w:rsidRPr="00BE6ACA">
              <w:rPr>
                <w:rFonts w:asciiTheme="minorHAnsi" w:hAnsiTheme="minorHAnsi" w:cstheme="minorHAnsi"/>
                <w:b/>
                <w:sz w:val="24"/>
                <w:szCs w:val="24"/>
              </w:rPr>
              <w:t>Resolution Process for Other Types of Concerns</w:t>
            </w:r>
          </w:p>
          <w:p w14:paraId="1F933E82" w14:textId="4F53F66D" w:rsidR="00BE6ACA" w:rsidRPr="00BE6ACA" w:rsidRDefault="00BE6ACA" w:rsidP="00BE6ACA">
            <w:pPr>
              <w:rPr>
                <w:rFonts w:asciiTheme="minorHAnsi" w:hAnsiTheme="minorHAnsi" w:cstheme="minorHAnsi"/>
                <w:sz w:val="24"/>
                <w:szCs w:val="24"/>
              </w:rPr>
            </w:pPr>
            <w:r w:rsidRPr="00BE6ACA">
              <w:rPr>
                <w:rFonts w:asciiTheme="minorHAnsi" w:hAnsiTheme="minorHAnsi" w:cstheme="minorHAnsi"/>
                <w:sz w:val="24"/>
                <w:szCs w:val="24"/>
              </w:rPr>
              <w:t xml:space="preserve">Parents/Guardians may bring matters under the purview of school council directly to school council.  Such matters </w:t>
            </w:r>
            <w:r w:rsidRPr="00BE6ACA">
              <w:rPr>
                <w:rFonts w:asciiTheme="minorHAnsi" w:hAnsiTheme="minorHAnsi" w:cstheme="minorHAnsi"/>
                <w:sz w:val="24"/>
                <w:szCs w:val="24"/>
              </w:rPr>
              <w:t>include but</w:t>
            </w:r>
            <w:r w:rsidRPr="00BE6ACA">
              <w:rPr>
                <w:rFonts w:asciiTheme="minorHAnsi" w:hAnsiTheme="minorHAnsi" w:cstheme="minorHAnsi"/>
                <w:sz w:val="24"/>
                <w:szCs w:val="24"/>
              </w:rPr>
              <w:t xml:space="preserve"> are not limited to activities of school council, school policies approved by council, locally developed curriculum, and input into the school growth plan via council.</w:t>
            </w:r>
          </w:p>
          <w:p w14:paraId="6ED1BFCA" w14:textId="18307F64" w:rsidR="00BE6ACA" w:rsidRDefault="00BE6ACA" w:rsidP="00BE6ACA">
            <w:pPr>
              <w:rPr>
                <w:rFonts w:asciiTheme="minorHAnsi" w:hAnsiTheme="minorHAnsi" w:cstheme="minorHAnsi"/>
                <w:sz w:val="24"/>
                <w:szCs w:val="24"/>
              </w:rPr>
            </w:pPr>
            <w:r w:rsidRPr="00BE6ACA">
              <w:rPr>
                <w:rFonts w:asciiTheme="minorHAnsi" w:hAnsiTheme="minorHAnsi" w:cstheme="minorHAnsi"/>
                <w:sz w:val="24"/>
                <w:szCs w:val="24"/>
              </w:rPr>
              <w:t xml:space="preserve">Parents/Guardians may bring matters under the purview of the superintendent directly to the superintendent.  Such matters </w:t>
            </w:r>
            <w:r w:rsidRPr="00BE6ACA">
              <w:rPr>
                <w:rFonts w:asciiTheme="minorHAnsi" w:hAnsiTheme="minorHAnsi" w:cstheme="minorHAnsi"/>
                <w:sz w:val="24"/>
                <w:szCs w:val="24"/>
              </w:rPr>
              <w:t>include but</w:t>
            </w:r>
            <w:r w:rsidRPr="00BE6ACA">
              <w:rPr>
                <w:rFonts w:asciiTheme="minorHAnsi" w:hAnsiTheme="minorHAnsi" w:cstheme="minorHAnsi"/>
                <w:sz w:val="24"/>
                <w:szCs w:val="24"/>
              </w:rPr>
              <w:t xml:space="preserve"> are not limited </w:t>
            </w:r>
            <w:r w:rsidRPr="00BE6ACA">
              <w:rPr>
                <w:rFonts w:asciiTheme="minorHAnsi" w:hAnsiTheme="minorHAnsi" w:cstheme="minorHAnsi"/>
                <w:sz w:val="24"/>
                <w:szCs w:val="24"/>
              </w:rPr>
              <w:t>to the</w:t>
            </w:r>
            <w:r w:rsidRPr="00BE6ACA">
              <w:rPr>
                <w:rFonts w:asciiTheme="minorHAnsi" w:hAnsiTheme="minorHAnsi" w:cstheme="minorHAnsi"/>
                <w:sz w:val="24"/>
                <w:szCs w:val="24"/>
              </w:rPr>
              <w:t xml:space="preserve"> staffing allocation for the school, assignment of educational assistants, creation of an Individualized Education Plan for a specific child, and other school programming.</w:t>
            </w:r>
          </w:p>
          <w:p w14:paraId="24095D97" w14:textId="77777777" w:rsidR="00BF0EF9" w:rsidRDefault="00BE6ACA" w:rsidP="00BF0EF9">
            <w:pPr>
              <w:spacing w:after="0"/>
              <w:rPr>
                <w:b/>
                <w:bCs/>
                <w:sz w:val="24"/>
                <w:szCs w:val="24"/>
              </w:rPr>
            </w:pPr>
            <w:r w:rsidRPr="00053FA9">
              <w:rPr>
                <w:b/>
                <w:bCs/>
                <w:sz w:val="24"/>
                <w:szCs w:val="24"/>
              </w:rPr>
              <w:t xml:space="preserve">Communication: </w:t>
            </w:r>
          </w:p>
          <w:p w14:paraId="7CC6CFE5" w14:textId="39C05F00" w:rsidR="00BE6ACA" w:rsidRDefault="00BE6ACA" w:rsidP="00BF0EF9">
            <w:pPr>
              <w:spacing w:after="0"/>
              <w:rPr>
                <w:sz w:val="24"/>
                <w:szCs w:val="24"/>
              </w:rPr>
            </w:pPr>
            <w:r>
              <w:rPr>
                <w:sz w:val="24"/>
                <w:szCs w:val="24"/>
              </w:rPr>
              <w:t xml:space="preserve">The front office will continue to provide messages to students or directly connect parents and guardians to a student’s classroom, as requested.   Students may contact parents using the classroom telephone if necessary.  </w:t>
            </w:r>
          </w:p>
          <w:p w14:paraId="50E24F97" w14:textId="77777777" w:rsidR="00BF0EF9" w:rsidRPr="00BF0EF9" w:rsidRDefault="00BF0EF9" w:rsidP="00BF0EF9">
            <w:pPr>
              <w:spacing w:after="0"/>
              <w:rPr>
                <w:b/>
                <w:bCs/>
                <w:sz w:val="24"/>
                <w:szCs w:val="24"/>
              </w:rPr>
            </w:pPr>
          </w:p>
          <w:p w14:paraId="72226E96" w14:textId="77777777" w:rsidR="00BE6ACA" w:rsidRPr="009C05C8" w:rsidRDefault="00BE6ACA" w:rsidP="00BE6ACA">
            <w:pPr>
              <w:rPr>
                <w:rFonts w:asciiTheme="minorHAnsi" w:hAnsiTheme="minorHAnsi"/>
                <w:b/>
                <w:sz w:val="24"/>
                <w:szCs w:val="24"/>
              </w:rPr>
            </w:pPr>
            <w:r w:rsidRPr="009C05C8">
              <w:rPr>
                <w:rFonts w:asciiTheme="minorHAnsi" w:hAnsiTheme="minorHAnsi"/>
                <w:b/>
                <w:sz w:val="24"/>
                <w:szCs w:val="24"/>
              </w:rPr>
              <w:t>Policy Title:</w:t>
            </w:r>
            <w:r w:rsidRPr="009C05C8">
              <w:rPr>
                <w:rFonts w:asciiTheme="minorHAnsi" w:hAnsiTheme="minorHAnsi"/>
                <w:b/>
                <w:sz w:val="24"/>
                <w:szCs w:val="24"/>
              </w:rPr>
              <w:tab/>
            </w:r>
            <w:r>
              <w:rPr>
                <w:rFonts w:asciiTheme="minorHAnsi" w:hAnsiTheme="minorHAnsi" w:cstheme="minorHAnsi"/>
                <w:b/>
                <w:sz w:val="24"/>
                <w:szCs w:val="24"/>
              </w:rPr>
              <w:t>É</w:t>
            </w:r>
            <w:r>
              <w:rPr>
                <w:rFonts w:asciiTheme="minorHAnsi" w:hAnsiTheme="minorHAnsi"/>
                <w:b/>
                <w:sz w:val="24"/>
                <w:szCs w:val="24"/>
              </w:rPr>
              <w:t xml:space="preserve">WES Electronic Device </w:t>
            </w:r>
            <w:r w:rsidRPr="009C05C8">
              <w:rPr>
                <w:rFonts w:asciiTheme="minorHAnsi" w:hAnsiTheme="minorHAnsi"/>
                <w:b/>
                <w:sz w:val="24"/>
                <w:szCs w:val="24"/>
              </w:rPr>
              <w:t>Policy</w:t>
            </w:r>
          </w:p>
          <w:p w14:paraId="2DF96E00" w14:textId="68E23092" w:rsidR="00BE6ACA" w:rsidRPr="009C05C8" w:rsidRDefault="00BE6ACA" w:rsidP="00BE6ACA">
            <w:pPr>
              <w:rPr>
                <w:rFonts w:asciiTheme="minorHAnsi" w:hAnsiTheme="minorHAnsi"/>
                <w:b/>
                <w:sz w:val="24"/>
                <w:szCs w:val="24"/>
              </w:rPr>
            </w:pPr>
            <w:r w:rsidRPr="009C05C8">
              <w:rPr>
                <w:rFonts w:asciiTheme="minorHAnsi" w:hAnsiTheme="minorHAnsi"/>
                <w:b/>
                <w:sz w:val="24"/>
                <w:szCs w:val="24"/>
              </w:rPr>
              <w:t>Policy #:</w:t>
            </w:r>
            <w:r>
              <w:rPr>
                <w:rFonts w:asciiTheme="minorHAnsi" w:hAnsiTheme="minorHAnsi"/>
                <w:b/>
                <w:sz w:val="24"/>
                <w:szCs w:val="24"/>
              </w:rPr>
              <w:t xml:space="preserve"> </w:t>
            </w:r>
            <w:r>
              <w:rPr>
                <w:rFonts w:asciiTheme="minorHAnsi" w:hAnsiTheme="minorHAnsi"/>
                <w:b/>
                <w:sz w:val="24"/>
                <w:szCs w:val="24"/>
              </w:rPr>
              <w:t>2019-1</w:t>
            </w:r>
          </w:p>
          <w:p w14:paraId="54FDB311" w14:textId="2AAE4ACA" w:rsidR="00BE6ACA" w:rsidRPr="00BD1934" w:rsidRDefault="00BE6ACA" w:rsidP="00BE6ACA">
            <w:pPr>
              <w:rPr>
                <w:sz w:val="24"/>
                <w:szCs w:val="24"/>
              </w:rPr>
            </w:pPr>
            <w:r w:rsidRPr="009C05C8">
              <w:rPr>
                <w:rFonts w:asciiTheme="minorHAnsi" w:hAnsiTheme="minorHAnsi"/>
                <w:b/>
                <w:sz w:val="24"/>
                <w:szCs w:val="24"/>
              </w:rPr>
              <w:t>Adopted by Council</w:t>
            </w:r>
            <w:r w:rsidRPr="00BD1934">
              <w:rPr>
                <w:rFonts w:asciiTheme="minorHAnsi" w:hAnsiTheme="minorHAnsi"/>
                <w:b/>
                <w:bCs/>
                <w:sz w:val="24"/>
                <w:szCs w:val="24"/>
              </w:rPr>
              <w:t xml:space="preserve"> </w:t>
            </w:r>
            <w:r w:rsidRPr="00BD1934">
              <w:rPr>
                <w:b/>
                <w:bCs/>
                <w:sz w:val="24"/>
                <w:szCs w:val="24"/>
              </w:rPr>
              <w:t xml:space="preserve">on </w:t>
            </w:r>
            <w:r>
              <w:rPr>
                <w:b/>
                <w:bCs/>
                <w:sz w:val="24"/>
                <w:szCs w:val="24"/>
              </w:rPr>
              <w:t>October 8</w:t>
            </w:r>
            <w:r w:rsidRPr="00BE6ACA">
              <w:rPr>
                <w:b/>
                <w:bCs/>
                <w:sz w:val="24"/>
                <w:szCs w:val="24"/>
                <w:vertAlign w:val="superscript"/>
              </w:rPr>
              <w:t>th</w:t>
            </w:r>
            <w:r w:rsidR="00BF0EF9">
              <w:rPr>
                <w:b/>
                <w:bCs/>
                <w:sz w:val="24"/>
                <w:szCs w:val="24"/>
              </w:rPr>
              <w:t>, 2019</w:t>
            </w:r>
          </w:p>
          <w:p w14:paraId="42040F06" w14:textId="77777777" w:rsidR="00BE6ACA" w:rsidRPr="00BE6ACA" w:rsidRDefault="00BE6ACA" w:rsidP="00BE6ACA">
            <w:pPr>
              <w:rPr>
                <w:rFonts w:asciiTheme="minorHAnsi" w:hAnsiTheme="minorHAnsi" w:cstheme="minorHAnsi"/>
                <w:sz w:val="24"/>
                <w:szCs w:val="24"/>
              </w:rPr>
            </w:pPr>
          </w:p>
          <w:p w14:paraId="7FB79BEB" w14:textId="77777777" w:rsidR="00BE6ACA" w:rsidRPr="00BE6ACA" w:rsidRDefault="00BE6ACA" w:rsidP="00BE6ACA">
            <w:pPr>
              <w:rPr>
                <w:rFonts w:asciiTheme="minorHAnsi" w:hAnsiTheme="minorHAnsi" w:cstheme="minorHAnsi"/>
                <w:sz w:val="24"/>
                <w:szCs w:val="24"/>
              </w:rPr>
            </w:pPr>
          </w:p>
          <w:p w14:paraId="41E58A2C" w14:textId="77777777" w:rsidR="00BE6ACA" w:rsidRPr="00BE6ACA" w:rsidRDefault="00BE6ACA" w:rsidP="00BE6ACA">
            <w:pPr>
              <w:rPr>
                <w:rFonts w:asciiTheme="minorHAnsi" w:hAnsiTheme="minorHAnsi" w:cstheme="minorHAnsi"/>
                <w:sz w:val="24"/>
                <w:szCs w:val="24"/>
              </w:rPr>
            </w:pPr>
          </w:p>
          <w:p w14:paraId="1DF280F2" w14:textId="77777777" w:rsidR="00BE6ACA" w:rsidRPr="00BE6ACA" w:rsidRDefault="00BE6ACA" w:rsidP="00BE6ACA">
            <w:pPr>
              <w:rPr>
                <w:rFonts w:asciiTheme="minorHAnsi" w:hAnsiTheme="minorHAnsi" w:cstheme="minorHAnsi"/>
                <w:sz w:val="24"/>
                <w:szCs w:val="24"/>
              </w:rPr>
            </w:pPr>
          </w:p>
          <w:p w14:paraId="7B4977E9" w14:textId="77777777" w:rsidR="00BE6ACA" w:rsidRPr="00BE6ACA" w:rsidRDefault="00BE6ACA" w:rsidP="00BE6ACA">
            <w:pPr>
              <w:rPr>
                <w:rFonts w:asciiTheme="minorHAnsi" w:hAnsiTheme="minorHAnsi" w:cstheme="minorHAnsi"/>
                <w:sz w:val="24"/>
                <w:szCs w:val="24"/>
              </w:rPr>
            </w:pPr>
          </w:p>
          <w:p w14:paraId="4C8A2818" w14:textId="77777777" w:rsidR="00BE6ACA" w:rsidRPr="00BE6ACA" w:rsidRDefault="00BE6ACA" w:rsidP="00BE6ACA">
            <w:pPr>
              <w:rPr>
                <w:rFonts w:asciiTheme="minorHAnsi" w:hAnsiTheme="minorHAnsi" w:cstheme="minorHAnsi"/>
                <w:sz w:val="24"/>
                <w:szCs w:val="24"/>
              </w:rPr>
            </w:pPr>
          </w:p>
          <w:p w14:paraId="6B3103B2" w14:textId="77777777" w:rsidR="00BE6ACA" w:rsidRPr="00BE6ACA" w:rsidRDefault="00BE6ACA" w:rsidP="00BE6ACA">
            <w:pPr>
              <w:rPr>
                <w:rFonts w:asciiTheme="minorHAnsi" w:hAnsiTheme="minorHAnsi" w:cstheme="minorHAnsi"/>
                <w:sz w:val="24"/>
                <w:szCs w:val="24"/>
              </w:rPr>
            </w:pPr>
          </w:p>
          <w:p w14:paraId="7C1D1121" w14:textId="77777777" w:rsidR="00BE6ACA" w:rsidRPr="00BE6ACA" w:rsidRDefault="00BE6ACA" w:rsidP="00BE6ACA">
            <w:pPr>
              <w:rPr>
                <w:rFonts w:asciiTheme="minorHAnsi" w:hAnsiTheme="minorHAnsi" w:cstheme="minorHAnsi"/>
                <w:sz w:val="24"/>
                <w:szCs w:val="24"/>
              </w:rPr>
            </w:pPr>
          </w:p>
          <w:p w14:paraId="7B46A308" w14:textId="77777777" w:rsidR="00BE6ACA" w:rsidRPr="00BE6ACA" w:rsidRDefault="00BE6ACA" w:rsidP="00BE6ACA">
            <w:pPr>
              <w:rPr>
                <w:rFonts w:asciiTheme="minorHAnsi" w:hAnsiTheme="minorHAnsi" w:cstheme="minorHAnsi"/>
                <w:sz w:val="24"/>
                <w:szCs w:val="24"/>
              </w:rPr>
            </w:pPr>
          </w:p>
          <w:p w14:paraId="7F79E420" w14:textId="288FD89B" w:rsidR="00BE6ACA" w:rsidRPr="00BE6ACA" w:rsidRDefault="00BE6ACA" w:rsidP="00BE6ACA">
            <w:pPr>
              <w:rPr>
                <w:rFonts w:asciiTheme="minorHAnsi" w:hAnsiTheme="minorHAnsi" w:cstheme="minorHAnsi"/>
                <w:sz w:val="24"/>
                <w:szCs w:val="24"/>
              </w:rPr>
            </w:pPr>
            <w:r w:rsidRPr="00BE6ACA">
              <w:rPr>
                <w:rFonts w:asciiTheme="minorHAnsi" w:hAnsiTheme="minorHAnsi" w:cstheme="minorHAnsi"/>
                <w:sz w:val="24"/>
                <w:szCs w:val="24"/>
              </w:rPr>
              <w:lastRenderedPageBreak/>
              <w:drawing>
                <wp:inline distT="0" distB="0" distL="0" distR="0" wp14:anchorId="317577FF" wp14:editId="028930A8">
                  <wp:extent cx="6018530" cy="6650990"/>
                  <wp:effectExtent l="0" t="0" r="1270" b="0"/>
                  <wp:docPr id="140756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6319" name=""/>
                          <pic:cNvPicPr/>
                        </pic:nvPicPr>
                        <pic:blipFill>
                          <a:blip r:embed="rId7"/>
                          <a:stretch>
                            <a:fillRect/>
                          </a:stretch>
                        </pic:blipFill>
                        <pic:spPr>
                          <a:xfrm>
                            <a:off x="0" y="0"/>
                            <a:ext cx="6018530" cy="6650990"/>
                          </a:xfrm>
                          <a:prstGeom prst="rect">
                            <a:avLst/>
                          </a:prstGeom>
                        </pic:spPr>
                      </pic:pic>
                    </a:graphicData>
                  </a:graphic>
                </wp:inline>
              </w:drawing>
            </w:r>
          </w:p>
          <w:p w14:paraId="02318CA6" w14:textId="77777777" w:rsidR="00BE6ACA" w:rsidRPr="00BE6ACA" w:rsidRDefault="00BE6ACA" w:rsidP="00BE6ACA">
            <w:pPr>
              <w:rPr>
                <w:rFonts w:asciiTheme="minorHAnsi" w:hAnsiTheme="minorHAnsi" w:cstheme="minorHAnsi"/>
                <w:sz w:val="24"/>
                <w:szCs w:val="24"/>
              </w:rPr>
            </w:pPr>
          </w:p>
        </w:tc>
      </w:tr>
    </w:tbl>
    <w:p w14:paraId="584E3A8D" w14:textId="362F2DF4" w:rsidR="00053FA9" w:rsidRPr="00BD1934" w:rsidRDefault="00053FA9" w:rsidP="00BE6ACA">
      <w:pPr>
        <w:rPr>
          <w:sz w:val="24"/>
          <w:szCs w:val="24"/>
        </w:rPr>
      </w:pPr>
    </w:p>
    <w:sectPr w:rsidR="00053FA9" w:rsidRPr="00BD1934" w:rsidSect="00053FA9">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CAF6E" w14:textId="77777777" w:rsidR="00053FA9" w:rsidRDefault="00053FA9" w:rsidP="00053FA9">
      <w:pPr>
        <w:spacing w:after="0" w:line="240" w:lineRule="auto"/>
      </w:pPr>
      <w:r>
        <w:separator/>
      </w:r>
    </w:p>
  </w:endnote>
  <w:endnote w:type="continuationSeparator" w:id="0">
    <w:p w14:paraId="5624CD80" w14:textId="77777777" w:rsidR="00053FA9" w:rsidRDefault="00053FA9" w:rsidP="0005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E2082" w14:textId="77777777" w:rsidR="00053FA9" w:rsidRDefault="00053FA9" w:rsidP="00053FA9">
      <w:pPr>
        <w:spacing w:after="0" w:line="240" w:lineRule="auto"/>
      </w:pPr>
      <w:r>
        <w:separator/>
      </w:r>
    </w:p>
  </w:footnote>
  <w:footnote w:type="continuationSeparator" w:id="0">
    <w:p w14:paraId="091F44F0" w14:textId="77777777" w:rsidR="00053FA9" w:rsidRDefault="00053FA9" w:rsidP="00053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ADAE" w14:textId="02453750" w:rsidR="00053FA9" w:rsidRPr="00053FA9" w:rsidRDefault="00BE6ACA" w:rsidP="00053FA9">
    <w:pPr>
      <w:pStyle w:val="Header"/>
      <w:shd w:val="clear" w:color="auto" w:fill="70AD47" w:themeFill="accent6"/>
      <w:jc w:val="center"/>
      <w:rPr>
        <w:b/>
        <w:bCs/>
        <w:sz w:val="36"/>
        <w:szCs w:val="36"/>
      </w:rPr>
    </w:pPr>
    <w:r>
      <w:rPr>
        <w:b/>
        <w:bCs/>
        <w:sz w:val="36"/>
        <w:szCs w:val="36"/>
      </w:rPr>
      <w:t>Dispute Resolution</w:t>
    </w:r>
    <w:r w:rsidR="00053FA9" w:rsidRPr="00053FA9">
      <w:rPr>
        <w:b/>
        <w:bCs/>
        <w:sz w:val="36"/>
        <w:szCs w:val="36"/>
      </w:rPr>
      <w:t xml:space="preserve"> Policy</w:t>
    </w:r>
  </w:p>
  <w:p w14:paraId="5B65F541" w14:textId="77777777" w:rsidR="00053FA9" w:rsidRPr="00053FA9" w:rsidRDefault="00053FA9" w:rsidP="00053FA9">
    <w:pPr>
      <w:pStyle w:val="Header"/>
      <w:shd w:val="clear" w:color="auto" w:fill="70AD47" w:themeFill="accent6"/>
      <w:jc w:val="center"/>
      <w:rPr>
        <w:b/>
        <w:bCs/>
        <w:sz w:val="36"/>
        <w:szCs w:val="36"/>
      </w:rPr>
    </w:pPr>
    <w:r w:rsidRPr="00053FA9">
      <w:rPr>
        <w:rFonts w:cstheme="minorHAnsi"/>
        <w:b/>
        <w:bCs/>
        <w:sz w:val="36"/>
        <w:szCs w:val="36"/>
      </w:rPr>
      <w:t>É</w:t>
    </w:r>
    <w:r w:rsidRPr="00053FA9">
      <w:rPr>
        <w:b/>
        <w:bCs/>
        <w:sz w:val="36"/>
        <w:szCs w:val="36"/>
      </w:rPr>
      <w:t>cole Whitehorse Elementary School</w:t>
    </w:r>
  </w:p>
  <w:p w14:paraId="12051152" w14:textId="77777777" w:rsidR="00053FA9" w:rsidRDefault="0005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5"/>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14343C1C"/>
    <w:multiLevelType w:val="hybridMultilevel"/>
    <w:tmpl w:val="C6564FB4"/>
    <w:lvl w:ilvl="0" w:tplc="FD10045A">
      <w:start w:val="1"/>
      <w:numFmt w:val="decimal"/>
      <w:lvlText w:val="%1."/>
      <w:lvlJc w:val="left"/>
      <w:pPr>
        <w:tabs>
          <w:tab w:val="num" w:pos="720"/>
        </w:tabs>
        <w:ind w:left="720" w:hanging="360"/>
      </w:pPr>
      <w:rPr>
        <w:rFonts w:ascii="Times New Roman" w:hAnsi="Times New Roman" w:hint="default"/>
        <w:b w:val="0"/>
        <w:i w:val="0"/>
        <w:sz w:val="24"/>
        <w:szCs w:val="24"/>
      </w:rPr>
    </w:lvl>
    <w:lvl w:ilvl="1" w:tplc="0409000F">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2EA0F7F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7920547">
    <w:abstractNumId w:val="0"/>
  </w:num>
  <w:num w:numId="2" w16cid:durableId="144291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A9"/>
    <w:rsid w:val="00053FA9"/>
    <w:rsid w:val="00123368"/>
    <w:rsid w:val="0038431E"/>
    <w:rsid w:val="003D470A"/>
    <w:rsid w:val="00572818"/>
    <w:rsid w:val="00B8352E"/>
    <w:rsid w:val="00BD1934"/>
    <w:rsid w:val="00BE6ACA"/>
    <w:rsid w:val="00BF0EF9"/>
    <w:rsid w:val="00C52AB4"/>
    <w:rsid w:val="00D03502"/>
    <w:rsid w:val="00F84380"/>
    <w:rsid w:val="00F953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43E6"/>
  <w15:chartTrackingRefBased/>
  <w15:docId w15:val="{37314232-686A-4712-80C4-3CB322D7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A9"/>
    <w:rPr>
      <w:rFonts w:ascii="Calibri" w:eastAsia="Calibri" w:hAnsi="Calibri" w:cs="Calibri"/>
      <w:lang w:eastAsia="en-CA"/>
    </w:rPr>
  </w:style>
  <w:style w:type="paragraph" w:styleId="Heading1">
    <w:name w:val="heading 1"/>
    <w:basedOn w:val="Normal"/>
    <w:next w:val="Normal"/>
    <w:link w:val="Heading1Char"/>
    <w:uiPriority w:val="9"/>
    <w:qFormat/>
    <w:rsid w:val="00053FA9"/>
    <w:pPr>
      <w:keepNext/>
      <w:keepLines/>
      <w:spacing w:before="360" w:after="80"/>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053FA9"/>
    <w:pPr>
      <w:keepNext/>
      <w:keepLines/>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053FA9"/>
    <w:pPr>
      <w:keepNext/>
      <w:keepLines/>
      <w:spacing w:before="160" w:after="80"/>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053FA9"/>
    <w:pPr>
      <w:keepNext/>
      <w:keepLines/>
      <w:spacing w:before="80" w:after="40"/>
      <w:outlineLvl w:val="3"/>
    </w:pPr>
    <w:rPr>
      <w:rFonts w:asciiTheme="minorHAnsi" w:eastAsiaTheme="majorEastAsia" w:hAnsiTheme="minorHAnsi" w:cstheme="majorBidi"/>
      <w:i/>
      <w:iCs/>
      <w:color w:val="2F5496" w:themeColor="accent1" w:themeShade="BF"/>
      <w:lang w:eastAsia="en-US"/>
    </w:rPr>
  </w:style>
  <w:style w:type="paragraph" w:styleId="Heading5">
    <w:name w:val="heading 5"/>
    <w:basedOn w:val="Normal"/>
    <w:next w:val="Normal"/>
    <w:link w:val="Heading5Char"/>
    <w:uiPriority w:val="9"/>
    <w:semiHidden/>
    <w:unhideWhenUsed/>
    <w:qFormat/>
    <w:rsid w:val="00053FA9"/>
    <w:pPr>
      <w:keepNext/>
      <w:keepLines/>
      <w:spacing w:before="80" w:after="40"/>
      <w:outlineLvl w:val="4"/>
    </w:pPr>
    <w:rPr>
      <w:rFonts w:asciiTheme="minorHAnsi" w:eastAsiaTheme="majorEastAsia" w:hAnsiTheme="minorHAnsi" w:cstheme="majorBidi"/>
      <w:color w:val="2F5496" w:themeColor="accent1" w:themeShade="BF"/>
      <w:lang w:eastAsia="en-US"/>
    </w:rPr>
  </w:style>
  <w:style w:type="paragraph" w:styleId="Heading6">
    <w:name w:val="heading 6"/>
    <w:basedOn w:val="Normal"/>
    <w:next w:val="Normal"/>
    <w:link w:val="Heading6Char"/>
    <w:uiPriority w:val="9"/>
    <w:semiHidden/>
    <w:unhideWhenUsed/>
    <w:qFormat/>
    <w:rsid w:val="00053FA9"/>
    <w:pPr>
      <w:keepNext/>
      <w:keepLines/>
      <w:spacing w:before="40" w:after="0"/>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053FA9"/>
    <w:pPr>
      <w:keepNext/>
      <w:keepLines/>
      <w:spacing w:before="40" w:after="0"/>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053FA9"/>
    <w:pPr>
      <w:keepNext/>
      <w:keepLines/>
      <w:spacing w:after="0"/>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053FA9"/>
    <w:pPr>
      <w:keepNext/>
      <w:keepLines/>
      <w:spacing w:after="0"/>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F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3F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3F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3F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3F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3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FA9"/>
    <w:rPr>
      <w:rFonts w:eastAsiaTheme="majorEastAsia" w:cstheme="majorBidi"/>
      <w:color w:val="272727" w:themeColor="text1" w:themeTint="D8"/>
    </w:rPr>
  </w:style>
  <w:style w:type="paragraph" w:styleId="Title">
    <w:name w:val="Title"/>
    <w:basedOn w:val="Normal"/>
    <w:next w:val="Normal"/>
    <w:link w:val="TitleChar"/>
    <w:uiPriority w:val="10"/>
    <w:qFormat/>
    <w:rsid w:val="00053FA9"/>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53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FA9"/>
    <w:pPr>
      <w:numPr>
        <w:ilvl w:val="1"/>
      </w:numPr>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053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FA9"/>
    <w:pPr>
      <w:spacing w:before="160"/>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053FA9"/>
    <w:rPr>
      <w:i/>
      <w:iCs/>
      <w:color w:val="404040" w:themeColor="text1" w:themeTint="BF"/>
    </w:rPr>
  </w:style>
  <w:style w:type="paragraph" w:styleId="ListParagraph">
    <w:name w:val="List Paragraph"/>
    <w:basedOn w:val="Normal"/>
    <w:uiPriority w:val="34"/>
    <w:qFormat/>
    <w:rsid w:val="00053FA9"/>
    <w:pPr>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053FA9"/>
    <w:rPr>
      <w:i/>
      <w:iCs/>
      <w:color w:val="2F5496" w:themeColor="accent1" w:themeShade="BF"/>
    </w:rPr>
  </w:style>
  <w:style w:type="paragraph" w:styleId="IntenseQuote">
    <w:name w:val="Intense Quote"/>
    <w:basedOn w:val="Normal"/>
    <w:next w:val="Normal"/>
    <w:link w:val="IntenseQuoteChar"/>
    <w:uiPriority w:val="30"/>
    <w:qFormat/>
    <w:rsid w:val="00053FA9"/>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lang w:eastAsia="en-US"/>
    </w:rPr>
  </w:style>
  <w:style w:type="character" w:customStyle="1" w:styleId="IntenseQuoteChar">
    <w:name w:val="Intense Quote Char"/>
    <w:basedOn w:val="DefaultParagraphFont"/>
    <w:link w:val="IntenseQuote"/>
    <w:uiPriority w:val="30"/>
    <w:rsid w:val="00053FA9"/>
    <w:rPr>
      <w:i/>
      <w:iCs/>
      <w:color w:val="2F5496" w:themeColor="accent1" w:themeShade="BF"/>
    </w:rPr>
  </w:style>
  <w:style w:type="character" w:styleId="IntenseReference">
    <w:name w:val="Intense Reference"/>
    <w:basedOn w:val="DefaultParagraphFont"/>
    <w:uiPriority w:val="32"/>
    <w:qFormat/>
    <w:rsid w:val="00053FA9"/>
    <w:rPr>
      <w:b/>
      <w:bCs/>
      <w:smallCaps/>
      <w:color w:val="2F5496" w:themeColor="accent1" w:themeShade="BF"/>
      <w:spacing w:val="5"/>
    </w:rPr>
  </w:style>
  <w:style w:type="paragraph" w:styleId="Header">
    <w:name w:val="header"/>
    <w:basedOn w:val="Normal"/>
    <w:link w:val="HeaderChar"/>
    <w:uiPriority w:val="99"/>
    <w:unhideWhenUsed/>
    <w:rsid w:val="00053FA9"/>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053FA9"/>
  </w:style>
  <w:style w:type="paragraph" w:styleId="Footer">
    <w:name w:val="footer"/>
    <w:basedOn w:val="Normal"/>
    <w:link w:val="FooterChar"/>
    <w:uiPriority w:val="99"/>
    <w:unhideWhenUsed/>
    <w:rsid w:val="00053FA9"/>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053FA9"/>
  </w:style>
  <w:style w:type="paragraph" w:customStyle="1" w:styleId="Level1">
    <w:name w:val="Level 1"/>
    <w:basedOn w:val="Normal"/>
    <w:rsid w:val="00BE6AC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Level2">
    <w:name w:val="Level 2"/>
    <w:basedOn w:val="Normal"/>
    <w:rsid w:val="00BE6ACA"/>
    <w:pPr>
      <w:widowControl w:val="0"/>
      <w:spacing w:after="0" w:line="240" w:lineRule="auto"/>
    </w:pPr>
    <w:rPr>
      <w:rFonts w:ascii="Times New Roman" w:eastAsia="Times New Roman" w:hAnsi="Times New Roman" w:cs="Times New Roman"/>
      <w:sz w:val="24"/>
      <w:szCs w:val="20"/>
      <w:lang w:val="en-US" w:eastAsia="en-US"/>
    </w:rPr>
  </w:style>
  <w:style w:type="character" w:styleId="Strong">
    <w:name w:val="Strong"/>
    <w:uiPriority w:val="22"/>
    <w:qFormat/>
    <w:rsid w:val="00BE6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Yukon</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Sharon.MacCoubrey</dc:creator>
  <cp:keywords/>
  <dc:description/>
  <cp:lastModifiedBy>Sharon.MacCoubrey</cp:lastModifiedBy>
  <cp:revision>2</cp:revision>
  <dcterms:created xsi:type="dcterms:W3CDTF">2025-06-26T18:50:00Z</dcterms:created>
  <dcterms:modified xsi:type="dcterms:W3CDTF">2025-06-26T18:50:00Z</dcterms:modified>
</cp:coreProperties>
</file>